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A9B885" w14:textId="77777777" w:rsidR="00D95633" w:rsidRDefault="005A03BC">
      <w:pPr>
        <w:pStyle w:val="Title"/>
      </w:pPr>
      <w:bookmarkStart w:id="0" w:name="General_Purchase_Order_Terms_and_Conditi"/>
      <w:bookmarkEnd w:id="0"/>
      <w:r>
        <w:t>General</w:t>
      </w:r>
      <w:r>
        <w:rPr>
          <w:spacing w:val="-2"/>
        </w:rPr>
        <w:t xml:space="preserve"> </w:t>
      </w:r>
      <w:r>
        <w:t>Purchase</w:t>
      </w:r>
      <w:r>
        <w:rPr>
          <w:spacing w:val="-3"/>
        </w:rPr>
        <w:t xml:space="preserve"> </w:t>
      </w:r>
      <w:r>
        <w:t>Order</w:t>
      </w:r>
      <w:r>
        <w:rPr>
          <w:spacing w:val="-2"/>
        </w:rPr>
        <w:t xml:space="preserve"> </w:t>
      </w:r>
      <w:r>
        <w:t>Terms</w:t>
      </w:r>
      <w:r>
        <w:rPr>
          <w:spacing w:val="-2"/>
        </w:rPr>
        <w:t xml:space="preserve"> </w:t>
      </w:r>
      <w:r>
        <w:t>and</w:t>
      </w:r>
      <w:r>
        <w:rPr>
          <w:spacing w:val="-1"/>
        </w:rPr>
        <w:t xml:space="preserve"> </w:t>
      </w:r>
      <w:r>
        <w:rPr>
          <w:spacing w:val="-2"/>
        </w:rPr>
        <w:t>Conditions</w:t>
      </w:r>
    </w:p>
    <w:p w14:paraId="42187260" w14:textId="77777777" w:rsidR="00D95633" w:rsidRDefault="005A03BC">
      <w:pPr>
        <w:pStyle w:val="ListParagraph"/>
        <w:numPr>
          <w:ilvl w:val="0"/>
          <w:numId w:val="1"/>
        </w:numPr>
        <w:tabs>
          <w:tab w:val="left" w:pos="1559"/>
        </w:tabs>
        <w:ind w:left="1559" w:right="0" w:hanging="719"/>
        <w:rPr>
          <w:sz w:val="24"/>
        </w:rPr>
      </w:pPr>
      <w:bookmarkStart w:id="1" w:name="1._Applicability."/>
      <w:bookmarkEnd w:id="1"/>
      <w:r>
        <w:rPr>
          <w:spacing w:val="-2"/>
          <w:sz w:val="24"/>
          <w:u w:val="single"/>
        </w:rPr>
        <w:t>Applicability</w:t>
      </w:r>
      <w:r>
        <w:rPr>
          <w:spacing w:val="-2"/>
          <w:sz w:val="24"/>
        </w:rPr>
        <w:t>.</w:t>
      </w:r>
    </w:p>
    <w:p w14:paraId="3EE89F39" w14:textId="77777777" w:rsidR="00D95633" w:rsidRDefault="005A03BC">
      <w:pPr>
        <w:pStyle w:val="ListParagraph"/>
        <w:numPr>
          <w:ilvl w:val="1"/>
          <w:numId w:val="1"/>
        </w:numPr>
        <w:tabs>
          <w:tab w:val="left" w:pos="2279"/>
        </w:tabs>
        <w:ind w:firstLine="720"/>
        <w:jc w:val="both"/>
        <w:rPr>
          <w:sz w:val="24"/>
        </w:rPr>
      </w:pPr>
      <w:bookmarkStart w:id="2" w:name="(a)_This_purchase_order_is_an_offer_by_R"/>
      <w:bookmarkEnd w:id="2"/>
      <w:r>
        <w:rPr>
          <w:sz w:val="24"/>
        </w:rPr>
        <w:t>This purchase order is an offer by ROBINSON, INC. (the "</w:t>
      </w:r>
      <w:r>
        <w:rPr>
          <w:b/>
          <w:sz w:val="24"/>
        </w:rPr>
        <w:t>Buyer</w:t>
      </w:r>
      <w:r>
        <w:rPr>
          <w:sz w:val="24"/>
        </w:rPr>
        <w:t>") for</w:t>
      </w:r>
      <w:r>
        <w:rPr>
          <w:spacing w:val="40"/>
          <w:sz w:val="24"/>
        </w:rPr>
        <w:t xml:space="preserve"> </w:t>
      </w:r>
      <w:r>
        <w:rPr>
          <w:sz w:val="24"/>
        </w:rPr>
        <w:t>the purchase of the goods or services specified on the face of this purchase order (the "</w:t>
      </w:r>
      <w:r>
        <w:rPr>
          <w:b/>
          <w:sz w:val="24"/>
        </w:rPr>
        <w:t>Goods</w:t>
      </w:r>
      <w:r>
        <w:rPr>
          <w:sz w:val="24"/>
        </w:rPr>
        <w:t>") from the party to whom the purchase order is addressed (the "</w:t>
      </w:r>
      <w:r>
        <w:rPr>
          <w:b/>
          <w:sz w:val="24"/>
        </w:rPr>
        <w:t>Seller</w:t>
      </w:r>
      <w:r>
        <w:rPr>
          <w:sz w:val="24"/>
        </w:rPr>
        <w:t>") in accordance with and subject to these terms and conditions (the "</w:t>
      </w:r>
      <w:r>
        <w:rPr>
          <w:b/>
          <w:sz w:val="24"/>
        </w:rPr>
        <w:t>Terms</w:t>
      </w:r>
      <w:r>
        <w:rPr>
          <w:sz w:val="24"/>
        </w:rPr>
        <w:t>"; together with</w:t>
      </w:r>
      <w:r>
        <w:rPr>
          <w:spacing w:val="40"/>
          <w:sz w:val="24"/>
        </w:rPr>
        <w:t xml:space="preserve"> </w:t>
      </w:r>
      <w:r>
        <w:rPr>
          <w:sz w:val="24"/>
        </w:rPr>
        <w:t>the terms and conditions on the face of the purchase order, the "</w:t>
      </w:r>
      <w:r>
        <w:rPr>
          <w:b/>
          <w:sz w:val="24"/>
        </w:rPr>
        <w:t>Order</w:t>
      </w:r>
      <w:r>
        <w:rPr>
          <w:sz w:val="24"/>
        </w:rPr>
        <w:t>"). This Order and these Terms, together with any documents incorporated herein by reference, constitute</w:t>
      </w:r>
      <w:r>
        <w:rPr>
          <w:spacing w:val="40"/>
          <w:sz w:val="24"/>
        </w:rPr>
        <w:t xml:space="preserve"> </w:t>
      </w:r>
      <w:r>
        <w:rPr>
          <w:sz w:val="24"/>
        </w:rPr>
        <w:t xml:space="preserve">the sole and entire agreement of the parties with respect to the Order, and supersedes all prior or contemporaneous understandings, agreements, negotiations, representations and warranties, and communications, both written and oral, with respect to the subject matter of the Order. The Order expressly limits Seller's acceptance to the terms of the Order. These Terms prevail over any of Seller's general terms and conditions of sale </w:t>
      </w:r>
      <w:proofErr w:type="gramStart"/>
      <w:r>
        <w:rPr>
          <w:sz w:val="24"/>
        </w:rPr>
        <w:t>regardless</w:t>
      </w:r>
      <w:proofErr w:type="gramEnd"/>
      <w:r>
        <w:rPr>
          <w:sz w:val="24"/>
        </w:rPr>
        <w:t xml:space="preserve"> whether or when Seller has submitted its sales confirmation or such terms. This Agreement expressly limits Seller's acceptance to the terms of this Agreement. Fulfillment of this Purchase Order constitutes acceptance of these </w:t>
      </w:r>
      <w:proofErr w:type="gramStart"/>
      <w:r>
        <w:rPr>
          <w:sz w:val="24"/>
        </w:rPr>
        <w:t>Terms..</w:t>
      </w:r>
      <w:proofErr w:type="gramEnd"/>
    </w:p>
    <w:p w14:paraId="7D311915" w14:textId="77777777" w:rsidR="00D95633" w:rsidRDefault="005A03BC">
      <w:pPr>
        <w:pStyle w:val="ListParagraph"/>
        <w:numPr>
          <w:ilvl w:val="1"/>
          <w:numId w:val="1"/>
        </w:numPr>
        <w:tabs>
          <w:tab w:val="left" w:pos="2278"/>
        </w:tabs>
        <w:ind w:firstLine="720"/>
        <w:jc w:val="both"/>
        <w:rPr>
          <w:sz w:val="24"/>
        </w:rPr>
      </w:pPr>
      <w:bookmarkStart w:id="3" w:name="(b)_These_Terms_apply_to_any_repaired_or"/>
      <w:bookmarkEnd w:id="3"/>
      <w:r>
        <w:rPr>
          <w:sz w:val="24"/>
        </w:rPr>
        <w:t>These Terms apply to any repaired or replacement Goods provided by Seller hereunder.</w:t>
      </w:r>
    </w:p>
    <w:p w14:paraId="5F9C307D" w14:textId="77777777" w:rsidR="00D95633" w:rsidRDefault="005A03BC">
      <w:pPr>
        <w:pStyle w:val="ListParagraph"/>
        <w:numPr>
          <w:ilvl w:val="1"/>
          <w:numId w:val="1"/>
        </w:numPr>
        <w:tabs>
          <w:tab w:val="left" w:pos="2279"/>
        </w:tabs>
        <w:ind w:right="116" w:firstLine="720"/>
        <w:jc w:val="both"/>
        <w:rPr>
          <w:sz w:val="24"/>
        </w:rPr>
      </w:pPr>
      <w:bookmarkStart w:id="4" w:name="(c)_Buyer_is_not_obligated_to_any_minimu"/>
      <w:bookmarkEnd w:id="4"/>
      <w:r>
        <w:rPr>
          <w:sz w:val="24"/>
        </w:rPr>
        <w:t>Buyer is not obligated to any minimum purchase or future purchase obligations under this Order.</w:t>
      </w:r>
    </w:p>
    <w:p w14:paraId="05FD20FA" w14:textId="77777777" w:rsidR="00D95633" w:rsidRDefault="005A03BC">
      <w:pPr>
        <w:pStyle w:val="ListParagraph"/>
        <w:numPr>
          <w:ilvl w:val="0"/>
          <w:numId w:val="1"/>
        </w:numPr>
        <w:tabs>
          <w:tab w:val="left" w:pos="1560"/>
        </w:tabs>
        <w:ind w:left="120" w:right="114" w:firstLine="720"/>
        <w:jc w:val="both"/>
        <w:rPr>
          <w:sz w:val="24"/>
        </w:rPr>
      </w:pPr>
      <w:bookmarkStart w:id="5" w:name="2._Acceptance._This_Order_is_not_binding"/>
      <w:bookmarkEnd w:id="5"/>
      <w:r>
        <w:rPr>
          <w:sz w:val="24"/>
          <w:u w:val="single"/>
        </w:rPr>
        <w:t>Acceptance</w:t>
      </w:r>
      <w:r>
        <w:rPr>
          <w:sz w:val="24"/>
        </w:rPr>
        <w:t>. This Order is not binding on Buyer until Seller accepts the Order in writing or starts to perform in accordance with the Order. If Seller does not accept the Order in writing or provide written notice that it has commenced performance within ten (10) days of Seller's receipt of the Order, this Order will lapse. Buyer may withdraw the Order at any time before it is accepted by Seller.</w:t>
      </w:r>
    </w:p>
    <w:p w14:paraId="5AE6CA12" w14:textId="77777777" w:rsidR="00D95633" w:rsidRDefault="005A03BC">
      <w:pPr>
        <w:pStyle w:val="ListParagraph"/>
        <w:numPr>
          <w:ilvl w:val="0"/>
          <w:numId w:val="1"/>
        </w:numPr>
        <w:tabs>
          <w:tab w:val="left" w:pos="1560"/>
        </w:tabs>
        <w:ind w:left="120" w:firstLine="720"/>
        <w:jc w:val="both"/>
        <w:rPr>
          <w:sz w:val="24"/>
        </w:rPr>
      </w:pPr>
      <w:bookmarkStart w:id="6" w:name="3._Delivery_Date._Seller_shall_deliver_t"/>
      <w:bookmarkEnd w:id="6"/>
      <w:r>
        <w:rPr>
          <w:sz w:val="24"/>
          <w:u w:val="single"/>
        </w:rPr>
        <w:t>Delivery Date</w:t>
      </w:r>
      <w:r>
        <w:rPr>
          <w:sz w:val="24"/>
        </w:rPr>
        <w:t>. Seller shall deliver the Goods in the quantities and on the date(s) specified in this Order or as otherwise agreed in writing by the parties (the "</w:t>
      </w:r>
      <w:r>
        <w:rPr>
          <w:b/>
          <w:sz w:val="24"/>
        </w:rPr>
        <w:t>Delivery Date</w:t>
      </w:r>
      <w:r>
        <w:rPr>
          <w:sz w:val="24"/>
        </w:rPr>
        <w:t>"). Timely delivery of the Goods is of the essence. Delivery shall be considered timely if delivered no more than three (3) days early, but zero (0) days late.</w:t>
      </w:r>
      <w:r>
        <w:rPr>
          <w:spacing w:val="80"/>
          <w:sz w:val="24"/>
        </w:rPr>
        <w:t xml:space="preserve"> </w:t>
      </w:r>
      <w:r>
        <w:rPr>
          <w:sz w:val="24"/>
        </w:rPr>
        <w:t>If Seller fails to timely deliver the Goods in full, Buyer may (a) reject any delivery; and/or (b) terminate the Order immediately by providing written notice to Seller and Seller shall indemnify Buyer against any losses, claims, damages, and reasonable costs and expenses directly attributable to Seller's failure to deliver the Goods on the Delivery Date.</w:t>
      </w:r>
    </w:p>
    <w:p w14:paraId="62E2F7AB" w14:textId="77777777" w:rsidR="00D95633" w:rsidRDefault="005A03BC">
      <w:pPr>
        <w:pStyle w:val="ListParagraph"/>
        <w:numPr>
          <w:ilvl w:val="0"/>
          <w:numId w:val="1"/>
        </w:numPr>
        <w:tabs>
          <w:tab w:val="left" w:pos="1560"/>
        </w:tabs>
        <w:spacing w:before="241"/>
        <w:ind w:left="120" w:right="116" w:firstLine="720"/>
        <w:jc w:val="both"/>
        <w:rPr>
          <w:sz w:val="24"/>
        </w:rPr>
      </w:pPr>
      <w:bookmarkStart w:id="7" w:name="4._Quantity._If_Seller_delivers_more_tha"/>
      <w:bookmarkEnd w:id="7"/>
      <w:r>
        <w:rPr>
          <w:sz w:val="24"/>
          <w:u w:val="single"/>
        </w:rPr>
        <w:t>Quantity</w:t>
      </w:r>
      <w:r>
        <w:rPr>
          <w:sz w:val="24"/>
        </w:rPr>
        <w:t>. If Seller delivers more than the quantity of Goods ordered, Buyer may reject all</w:t>
      </w:r>
      <w:r>
        <w:rPr>
          <w:spacing w:val="-2"/>
          <w:sz w:val="24"/>
        </w:rPr>
        <w:t xml:space="preserve"> </w:t>
      </w:r>
      <w:r>
        <w:rPr>
          <w:sz w:val="24"/>
        </w:rPr>
        <w:t>or</w:t>
      </w:r>
      <w:r>
        <w:rPr>
          <w:spacing w:val="-1"/>
          <w:sz w:val="24"/>
        </w:rPr>
        <w:t xml:space="preserve"> </w:t>
      </w:r>
      <w:r>
        <w:rPr>
          <w:sz w:val="24"/>
        </w:rPr>
        <w:t>any</w:t>
      </w:r>
      <w:r>
        <w:rPr>
          <w:spacing w:val="-2"/>
          <w:sz w:val="24"/>
        </w:rPr>
        <w:t xml:space="preserve"> </w:t>
      </w:r>
      <w:r>
        <w:rPr>
          <w:sz w:val="24"/>
        </w:rPr>
        <w:t>excess Goods.</w:t>
      </w:r>
      <w:r>
        <w:rPr>
          <w:spacing w:val="-2"/>
          <w:sz w:val="24"/>
        </w:rPr>
        <w:t xml:space="preserve"> </w:t>
      </w:r>
      <w:r>
        <w:rPr>
          <w:sz w:val="24"/>
        </w:rPr>
        <w:t>Any</w:t>
      </w:r>
      <w:r>
        <w:rPr>
          <w:spacing w:val="-2"/>
          <w:sz w:val="24"/>
        </w:rPr>
        <w:t xml:space="preserve"> </w:t>
      </w:r>
      <w:r>
        <w:rPr>
          <w:sz w:val="24"/>
        </w:rPr>
        <w:t>such rejected Goods</w:t>
      </w:r>
      <w:r>
        <w:rPr>
          <w:spacing w:val="-2"/>
          <w:sz w:val="24"/>
        </w:rPr>
        <w:t xml:space="preserve"> </w:t>
      </w:r>
      <w:r>
        <w:rPr>
          <w:sz w:val="24"/>
        </w:rPr>
        <w:t>shall</w:t>
      </w:r>
      <w:r>
        <w:rPr>
          <w:spacing w:val="-2"/>
          <w:sz w:val="24"/>
        </w:rPr>
        <w:t xml:space="preserve"> </w:t>
      </w:r>
      <w:r>
        <w:rPr>
          <w:sz w:val="24"/>
        </w:rPr>
        <w:t>be</w:t>
      </w:r>
      <w:r>
        <w:rPr>
          <w:spacing w:val="-1"/>
          <w:sz w:val="24"/>
        </w:rPr>
        <w:t xml:space="preserve"> </w:t>
      </w:r>
      <w:r>
        <w:rPr>
          <w:sz w:val="24"/>
        </w:rPr>
        <w:t>returned</w:t>
      </w:r>
      <w:r>
        <w:rPr>
          <w:spacing w:val="-2"/>
          <w:sz w:val="24"/>
        </w:rPr>
        <w:t xml:space="preserve"> </w:t>
      </w:r>
      <w:r>
        <w:rPr>
          <w:sz w:val="24"/>
        </w:rPr>
        <w:t>to</w:t>
      </w:r>
      <w:r>
        <w:rPr>
          <w:spacing w:val="-2"/>
          <w:sz w:val="24"/>
        </w:rPr>
        <w:t xml:space="preserve"> </w:t>
      </w:r>
      <w:r>
        <w:rPr>
          <w:sz w:val="24"/>
        </w:rPr>
        <w:t>Seller</w:t>
      </w:r>
      <w:r>
        <w:rPr>
          <w:spacing w:val="-3"/>
          <w:sz w:val="24"/>
        </w:rPr>
        <w:t xml:space="preserve"> </w:t>
      </w:r>
      <w:r>
        <w:rPr>
          <w:sz w:val="24"/>
        </w:rPr>
        <w:t>at</w:t>
      </w:r>
      <w:r>
        <w:rPr>
          <w:spacing w:val="-2"/>
          <w:sz w:val="24"/>
        </w:rPr>
        <w:t xml:space="preserve"> </w:t>
      </w:r>
      <w:r>
        <w:rPr>
          <w:sz w:val="24"/>
        </w:rPr>
        <w:t>Seller's</w:t>
      </w:r>
      <w:r>
        <w:rPr>
          <w:spacing w:val="-2"/>
          <w:sz w:val="24"/>
        </w:rPr>
        <w:t xml:space="preserve"> </w:t>
      </w:r>
      <w:r>
        <w:rPr>
          <w:sz w:val="24"/>
        </w:rPr>
        <w:t>risk and expense. If Buyer does not reject the Goods and instead accepts the delivery of Goods at the increased or reduced quantity, the Price for the Goods shall be adjusted on a pro-rata basis.</w:t>
      </w:r>
    </w:p>
    <w:p w14:paraId="384440E0" w14:textId="77777777" w:rsidR="00D95633" w:rsidRDefault="00D95633">
      <w:pPr>
        <w:jc w:val="both"/>
        <w:rPr>
          <w:sz w:val="24"/>
        </w:rPr>
        <w:sectPr w:rsidR="00D95633">
          <w:type w:val="continuous"/>
          <w:pgSz w:w="12240" w:h="15840"/>
          <w:pgMar w:top="1480" w:right="1320" w:bottom="280" w:left="1320" w:header="720" w:footer="720" w:gutter="0"/>
          <w:cols w:space="720"/>
        </w:sectPr>
      </w:pPr>
    </w:p>
    <w:p w14:paraId="2D799E7A" w14:textId="77777777" w:rsidR="00D95633" w:rsidRDefault="005A03BC">
      <w:pPr>
        <w:pStyle w:val="ListParagraph"/>
        <w:numPr>
          <w:ilvl w:val="0"/>
          <w:numId w:val="1"/>
        </w:numPr>
        <w:tabs>
          <w:tab w:val="left" w:pos="1560"/>
        </w:tabs>
        <w:spacing w:before="79"/>
        <w:ind w:left="120" w:firstLine="720"/>
        <w:jc w:val="both"/>
        <w:rPr>
          <w:sz w:val="24"/>
        </w:rPr>
      </w:pPr>
      <w:bookmarkStart w:id="8" w:name="5._Delivery_Location._All_Goods_shall_be"/>
      <w:bookmarkEnd w:id="8"/>
      <w:r>
        <w:rPr>
          <w:sz w:val="24"/>
          <w:u w:val="single"/>
        </w:rPr>
        <w:lastRenderedPageBreak/>
        <w:t>Delivery Location</w:t>
      </w:r>
      <w:r>
        <w:rPr>
          <w:sz w:val="24"/>
        </w:rPr>
        <w:t>. All Goods shall be delivered to the address specified in this Order</w:t>
      </w:r>
      <w:r>
        <w:rPr>
          <w:spacing w:val="-2"/>
          <w:sz w:val="24"/>
        </w:rPr>
        <w:t xml:space="preserve"> </w:t>
      </w:r>
      <w:r>
        <w:rPr>
          <w:sz w:val="24"/>
        </w:rPr>
        <w:t>(the</w:t>
      </w:r>
      <w:r>
        <w:rPr>
          <w:spacing w:val="-4"/>
          <w:sz w:val="24"/>
        </w:rPr>
        <w:t xml:space="preserve"> </w:t>
      </w:r>
      <w:r>
        <w:rPr>
          <w:sz w:val="24"/>
        </w:rPr>
        <w:t>"</w:t>
      </w:r>
      <w:r>
        <w:rPr>
          <w:b/>
          <w:sz w:val="24"/>
        </w:rPr>
        <w:t>Delivery</w:t>
      </w:r>
      <w:r>
        <w:rPr>
          <w:b/>
          <w:spacing w:val="-3"/>
          <w:sz w:val="24"/>
        </w:rPr>
        <w:t xml:space="preserve"> </w:t>
      </w:r>
      <w:r>
        <w:rPr>
          <w:b/>
          <w:sz w:val="24"/>
        </w:rPr>
        <w:t>Location</w:t>
      </w:r>
      <w:r>
        <w:rPr>
          <w:sz w:val="24"/>
        </w:rPr>
        <w:t>")</w:t>
      </w:r>
      <w:r>
        <w:rPr>
          <w:spacing w:val="-4"/>
          <w:sz w:val="24"/>
        </w:rPr>
        <w:t xml:space="preserve"> </w:t>
      </w:r>
      <w:r>
        <w:rPr>
          <w:sz w:val="24"/>
        </w:rPr>
        <w:t>during</w:t>
      </w:r>
      <w:r>
        <w:rPr>
          <w:spacing w:val="-3"/>
          <w:sz w:val="24"/>
        </w:rPr>
        <w:t xml:space="preserve"> </w:t>
      </w:r>
      <w:r>
        <w:rPr>
          <w:sz w:val="24"/>
        </w:rPr>
        <w:t>Buyer's</w:t>
      </w:r>
      <w:r>
        <w:rPr>
          <w:spacing w:val="-3"/>
          <w:sz w:val="24"/>
        </w:rPr>
        <w:t xml:space="preserve"> </w:t>
      </w:r>
      <w:r>
        <w:rPr>
          <w:sz w:val="24"/>
        </w:rPr>
        <w:t>normal</w:t>
      </w:r>
      <w:r>
        <w:rPr>
          <w:spacing w:val="-3"/>
          <w:sz w:val="24"/>
        </w:rPr>
        <w:t xml:space="preserve"> </w:t>
      </w:r>
      <w:r>
        <w:rPr>
          <w:sz w:val="24"/>
        </w:rPr>
        <w:t>business</w:t>
      </w:r>
      <w:r>
        <w:rPr>
          <w:spacing w:val="-3"/>
          <w:sz w:val="24"/>
        </w:rPr>
        <w:t xml:space="preserve"> </w:t>
      </w:r>
      <w:r>
        <w:rPr>
          <w:sz w:val="24"/>
        </w:rPr>
        <w:t>hours</w:t>
      </w:r>
      <w:r>
        <w:rPr>
          <w:spacing w:val="-3"/>
          <w:sz w:val="24"/>
        </w:rPr>
        <w:t xml:space="preserve"> </w:t>
      </w:r>
      <w:r>
        <w:rPr>
          <w:sz w:val="24"/>
        </w:rPr>
        <w:t>or</w:t>
      </w:r>
      <w:r>
        <w:rPr>
          <w:spacing w:val="-2"/>
          <w:sz w:val="24"/>
        </w:rPr>
        <w:t xml:space="preserve"> </w:t>
      </w:r>
      <w:r>
        <w:rPr>
          <w:sz w:val="24"/>
        </w:rPr>
        <w:t>as</w:t>
      </w:r>
      <w:r>
        <w:rPr>
          <w:spacing w:val="-3"/>
          <w:sz w:val="24"/>
        </w:rPr>
        <w:t xml:space="preserve"> </w:t>
      </w:r>
      <w:r>
        <w:rPr>
          <w:sz w:val="24"/>
        </w:rPr>
        <w:t>otherwise</w:t>
      </w:r>
      <w:r>
        <w:rPr>
          <w:spacing w:val="-4"/>
          <w:sz w:val="24"/>
        </w:rPr>
        <w:t xml:space="preserve"> </w:t>
      </w:r>
      <w:r>
        <w:rPr>
          <w:sz w:val="24"/>
        </w:rPr>
        <w:t>instructed by Buyer.</w:t>
      </w:r>
    </w:p>
    <w:p w14:paraId="2DC184A4" w14:textId="77777777" w:rsidR="00D95633" w:rsidRDefault="005A03BC">
      <w:pPr>
        <w:pStyle w:val="ListParagraph"/>
        <w:numPr>
          <w:ilvl w:val="0"/>
          <w:numId w:val="1"/>
        </w:numPr>
        <w:tabs>
          <w:tab w:val="left" w:pos="1560"/>
        </w:tabs>
        <w:ind w:left="120" w:right="114" w:firstLine="720"/>
        <w:jc w:val="both"/>
        <w:rPr>
          <w:sz w:val="24"/>
        </w:rPr>
      </w:pPr>
      <w:bookmarkStart w:id="9" w:name="6._Shipping_Terms._Delivery_shall_be_mad"/>
      <w:bookmarkEnd w:id="9"/>
      <w:r>
        <w:rPr>
          <w:sz w:val="24"/>
          <w:u w:val="single"/>
        </w:rPr>
        <w:t>Shipping Terms</w:t>
      </w:r>
      <w:r>
        <w:rPr>
          <w:sz w:val="24"/>
        </w:rPr>
        <w:t>. Delivery shall be made FOB Destination or as otherwise designated in accordance with the terms on</w:t>
      </w:r>
      <w:r>
        <w:rPr>
          <w:spacing w:val="-1"/>
          <w:sz w:val="24"/>
        </w:rPr>
        <w:t xml:space="preserve"> </w:t>
      </w:r>
      <w:r>
        <w:rPr>
          <w:sz w:val="24"/>
        </w:rPr>
        <w:t xml:space="preserve">the face of this Order. Seller shall give written notice of shipment to Buyer when the Goods are delivered to a carrier for transportation. Seller shall provide Buyer all shipping documents, including the commercial invoice, packing list, bill of lading and any other documents necessary to release the Goods to Buyer within five (5) business days after Seller delivers the Goods to the transportation carrier. The Order number must appear on all shipping documents, shipping labels, bills of lading, invoices, </w:t>
      </w:r>
      <w:proofErr w:type="gramStart"/>
      <w:r>
        <w:rPr>
          <w:sz w:val="24"/>
        </w:rPr>
        <w:t>correspondence</w:t>
      </w:r>
      <w:proofErr w:type="gramEnd"/>
      <w:r>
        <w:rPr>
          <w:sz w:val="24"/>
        </w:rPr>
        <w:t xml:space="preserve"> and any other documents pertaining to the Order.</w:t>
      </w:r>
      <w:r>
        <w:rPr>
          <w:spacing w:val="80"/>
          <w:sz w:val="24"/>
        </w:rPr>
        <w:t xml:space="preserve"> </w:t>
      </w:r>
      <w:r>
        <w:rPr>
          <w:sz w:val="24"/>
        </w:rPr>
        <w:t>Unless otherwise provided in this Order, no charge shall be made by Seller to Buyer for shipping.</w:t>
      </w:r>
    </w:p>
    <w:p w14:paraId="740A44A4" w14:textId="77777777" w:rsidR="00D95633" w:rsidRDefault="005A03BC">
      <w:pPr>
        <w:pStyle w:val="ListParagraph"/>
        <w:numPr>
          <w:ilvl w:val="0"/>
          <w:numId w:val="1"/>
        </w:numPr>
        <w:tabs>
          <w:tab w:val="left" w:pos="1560"/>
        </w:tabs>
        <w:ind w:left="120" w:right="114" w:firstLine="720"/>
        <w:jc w:val="both"/>
        <w:rPr>
          <w:sz w:val="24"/>
        </w:rPr>
      </w:pPr>
      <w:bookmarkStart w:id="10" w:name="7._Title_and_Risk_of_Loss._Title_passes_"/>
      <w:bookmarkEnd w:id="10"/>
      <w:r>
        <w:rPr>
          <w:sz w:val="24"/>
          <w:u w:val="single"/>
        </w:rPr>
        <w:t>Title and Risk of Loss</w:t>
      </w:r>
      <w:r>
        <w:rPr>
          <w:sz w:val="24"/>
        </w:rPr>
        <w:t>. Title passes to Buyer upon delivery of the Goods to the Delivery Location. Seller bears all risk of loss or damage to the Goods until delivery of the Goods to the Delivery Location.</w:t>
      </w:r>
    </w:p>
    <w:p w14:paraId="48F84934" w14:textId="77777777" w:rsidR="00D95633" w:rsidRDefault="005A03BC">
      <w:pPr>
        <w:pStyle w:val="ListParagraph"/>
        <w:numPr>
          <w:ilvl w:val="0"/>
          <w:numId w:val="1"/>
        </w:numPr>
        <w:tabs>
          <w:tab w:val="left" w:pos="1560"/>
        </w:tabs>
        <w:ind w:left="120" w:firstLine="720"/>
        <w:jc w:val="both"/>
        <w:rPr>
          <w:sz w:val="24"/>
        </w:rPr>
      </w:pPr>
      <w:bookmarkStart w:id="11" w:name="8._Packaging._All_goods_shall_be_packed_"/>
      <w:bookmarkEnd w:id="11"/>
      <w:r>
        <w:rPr>
          <w:sz w:val="24"/>
          <w:u w:val="single"/>
        </w:rPr>
        <w:t>Packaging</w:t>
      </w:r>
      <w:r>
        <w:rPr>
          <w:sz w:val="24"/>
        </w:rPr>
        <w:t>. All goods shall be packed for shipment at Seller’s expense according to Buyer's instructions or, if there are no instructions, in a manner sufficient to ensure that the Goods are delivered in undamaged condition. Seller must provide Buyer prior written notice if it requires Buyer to return any packaging material. Any return of such packaging material shall be made at Seller's expense.</w:t>
      </w:r>
    </w:p>
    <w:p w14:paraId="781D3305" w14:textId="77777777" w:rsidR="00D95633" w:rsidRDefault="005A03BC">
      <w:pPr>
        <w:pStyle w:val="ListParagraph"/>
        <w:numPr>
          <w:ilvl w:val="0"/>
          <w:numId w:val="1"/>
        </w:numPr>
        <w:tabs>
          <w:tab w:val="left" w:pos="1560"/>
        </w:tabs>
        <w:ind w:left="120" w:right="116" w:firstLine="720"/>
        <w:jc w:val="both"/>
        <w:rPr>
          <w:sz w:val="24"/>
        </w:rPr>
      </w:pPr>
      <w:bookmarkStart w:id="12" w:name="9._Amendment_and_Modification._No_change"/>
      <w:bookmarkEnd w:id="12"/>
      <w:r>
        <w:rPr>
          <w:sz w:val="24"/>
          <w:u w:val="single"/>
        </w:rPr>
        <w:t>Amendment and Modification</w:t>
      </w:r>
      <w:r>
        <w:rPr>
          <w:sz w:val="24"/>
        </w:rPr>
        <w:t>. No change to this Order is binding upon Buyer unless it is in writing, specifically states that it amends this Order and is signed by an authorized representative of Buyer.</w:t>
      </w:r>
    </w:p>
    <w:p w14:paraId="133B2C92" w14:textId="77777777" w:rsidR="00D95633" w:rsidRDefault="005A03BC">
      <w:pPr>
        <w:pStyle w:val="ListParagraph"/>
        <w:numPr>
          <w:ilvl w:val="0"/>
          <w:numId w:val="1"/>
        </w:numPr>
        <w:tabs>
          <w:tab w:val="left" w:pos="1559"/>
        </w:tabs>
        <w:ind w:left="119" w:right="114" w:firstLine="720"/>
        <w:jc w:val="both"/>
        <w:rPr>
          <w:sz w:val="24"/>
        </w:rPr>
      </w:pPr>
      <w:bookmarkStart w:id="13" w:name="10._Inspection_and_Rejection_of_Nonconfo"/>
      <w:bookmarkEnd w:id="13"/>
      <w:r>
        <w:rPr>
          <w:sz w:val="24"/>
          <w:u w:val="single"/>
        </w:rPr>
        <w:t>Inspection and Rejection of Nonconforming Goods</w:t>
      </w:r>
      <w:r>
        <w:rPr>
          <w:sz w:val="24"/>
        </w:rPr>
        <w:t xml:space="preserve">. The Buyer has the right to inspect the Goods on or after the Delivery Date </w:t>
      </w:r>
      <w:proofErr w:type="gramStart"/>
      <w:r>
        <w:rPr>
          <w:sz w:val="24"/>
        </w:rPr>
        <w:t>regardless</w:t>
      </w:r>
      <w:proofErr w:type="gramEnd"/>
      <w:r>
        <w:rPr>
          <w:sz w:val="24"/>
        </w:rPr>
        <w:t xml:space="preserve"> if packing slip or bill of lading is signed confirming receipt of Goods. No such acknowledgement on a packing slip or bill of</w:t>
      </w:r>
      <w:r>
        <w:rPr>
          <w:spacing w:val="40"/>
          <w:sz w:val="24"/>
        </w:rPr>
        <w:t xml:space="preserve"> </w:t>
      </w:r>
      <w:r>
        <w:rPr>
          <w:sz w:val="24"/>
        </w:rPr>
        <w:t>lading shall be serve as acceptance of the condition of such Goods.</w:t>
      </w:r>
      <w:r>
        <w:rPr>
          <w:spacing w:val="40"/>
          <w:sz w:val="24"/>
        </w:rPr>
        <w:t xml:space="preserve"> </w:t>
      </w:r>
      <w:r>
        <w:rPr>
          <w:sz w:val="24"/>
        </w:rPr>
        <w:t>Buyer shall notify Seller in a reasonable time after the discovery of any Nonconforming Goods. Buyer, at its sole option, may inspect all or a sample of the Goods, and may reject all or any portion of the Goods if it determines the Goods are nonconforming or defective. If</w:t>
      </w:r>
      <w:r>
        <w:rPr>
          <w:spacing w:val="-1"/>
          <w:sz w:val="24"/>
        </w:rPr>
        <w:t xml:space="preserve"> </w:t>
      </w:r>
      <w:r>
        <w:rPr>
          <w:sz w:val="24"/>
        </w:rPr>
        <w:t>Buyer</w:t>
      </w:r>
      <w:r>
        <w:rPr>
          <w:spacing w:val="-1"/>
          <w:sz w:val="24"/>
        </w:rPr>
        <w:t xml:space="preserve"> </w:t>
      </w:r>
      <w:r>
        <w:rPr>
          <w:sz w:val="24"/>
        </w:rPr>
        <w:t>rejects any portion of</w:t>
      </w:r>
      <w:r>
        <w:rPr>
          <w:spacing w:val="-1"/>
          <w:sz w:val="24"/>
        </w:rPr>
        <w:t xml:space="preserve"> </w:t>
      </w:r>
      <w:r>
        <w:rPr>
          <w:sz w:val="24"/>
        </w:rPr>
        <w:t>the</w:t>
      </w:r>
      <w:r>
        <w:rPr>
          <w:spacing w:val="-1"/>
          <w:sz w:val="24"/>
        </w:rPr>
        <w:t xml:space="preserve"> </w:t>
      </w:r>
      <w:r>
        <w:rPr>
          <w:sz w:val="24"/>
        </w:rPr>
        <w:t>Goods, Buyer has the right, effective upon written notice to Seller, to: (a) rescind the Order in its</w:t>
      </w:r>
      <w:r>
        <w:rPr>
          <w:spacing w:val="40"/>
          <w:sz w:val="24"/>
        </w:rPr>
        <w:t xml:space="preserve"> </w:t>
      </w:r>
      <w:r>
        <w:rPr>
          <w:sz w:val="24"/>
        </w:rPr>
        <w:t>entirety; (b) accept the Goods at a reasonably reduced price; or (c) reject the Goods and require replacement</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rejected</w:t>
      </w:r>
      <w:r>
        <w:rPr>
          <w:spacing w:val="-2"/>
          <w:sz w:val="24"/>
        </w:rPr>
        <w:t xml:space="preserve"> </w:t>
      </w:r>
      <w:r>
        <w:rPr>
          <w:sz w:val="24"/>
        </w:rPr>
        <w:t>Goods. If</w:t>
      </w:r>
      <w:r>
        <w:rPr>
          <w:spacing w:val="-3"/>
          <w:sz w:val="24"/>
        </w:rPr>
        <w:t xml:space="preserve"> </w:t>
      </w:r>
      <w:r>
        <w:rPr>
          <w:sz w:val="24"/>
        </w:rPr>
        <w:t>Buyer</w:t>
      </w:r>
      <w:r>
        <w:rPr>
          <w:spacing w:val="-3"/>
          <w:sz w:val="24"/>
        </w:rPr>
        <w:t xml:space="preserve"> </w:t>
      </w:r>
      <w:r>
        <w:rPr>
          <w:sz w:val="24"/>
        </w:rPr>
        <w:t>requires</w:t>
      </w:r>
      <w:r>
        <w:rPr>
          <w:spacing w:val="-2"/>
          <w:sz w:val="24"/>
        </w:rPr>
        <w:t xml:space="preserve"> </w:t>
      </w:r>
      <w:r>
        <w:rPr>
          <w:sz w:val="24"/>
        </w:rPr>
        <w:t>replacement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Goods,</w:t>
      </w:r>
      <w:r>
        <w:rPr>
          <w:spacing w:val="-2"/>
          <w:sz w:val="24"/>
        </w:rPr>
        <w:t xml:space="preserve"> </w:t>
      </w:r>
      <w:r>
        <w:rPr>
          <w:sz w:val="24"/>
        </w:rPr>
        <w:t>Seller</w:t>
      </w:r>
      <w:r>
        <w:rPr>
          <w:spacing w:val="-3"/>
          <w:sz w:val="24"/>
        </w:rPr>
        <w:t xml:space="preserve"> </w:t>
      </w:r>
      <w:r>
        <w:rPr>
          <w:sz w:val="24"/>
        </w:rPr>
        <w:t>shall,</w:t>
      </w:r>
      <w:r>
        <w:rPr>
          <w:spacing w:val="-2"/>
          <w:sz w:val="24"/>
        </w:rPr>
        <w:t xml:space="preserve"> </w:t>
      </w:r>
      <w:r>
        <w:rPr>
          <w:sz w:val="24"/>
        </w:rPr>
        <w:t>at</w:t>
      </w:r>
      <w:r>
        <w:rPr>
          <w:spacing w:val="-2"/>
          <w:sz w:val="24"/>
        </w:rPr>
        <w:t xml:space="preserve"> </w:t>
      </w:r>
      <w:r>
        <w:rPr>
          <w:sz w:val="24"/>
        </w:rPr>
        <w:t>its expense, promptly replace the nonconforming Goods and pay for all related expenses, including, but not limited to, transportation charges for the return of the defective goods and the delivery of replacement Goods. If Seller fails to timely deliver replacement Goods, Buyer may replace them with goods from a third party and charge Seller the cost thereof and terminate this Order for cause pursuant to Section 21. Any inspection or other action by Buyer under this Section shall</w:t>
      </w:r>
      <w:r>
        <w:rPr>
          <w:spacing w:val="40"/>
          <w:sz w:val="24"/>
        </w:rPr>
        <w:t xml:space="preserve"> </w:t>
      </w:r>
      <w:r>
        <w:rPr>
          <w:sz w:val="24"/>
        </w:rPr>
        <w:t>not reduce</w:t>
      </w:r>
      <w:r>
        <w:rPr>
          <w:spacing w:val="-1"/>
          <w:sz w:val="24"/>
        </w:rPr>
        <w:t xml:space="preserve"> </w:t>
      </w:r>
      <w:r>
        <w:rPr>
          <w:sz w:val="24"/>
        </w:rPr>
        <w:t>or</w:t>
      </w:r>
      <w:r>
        <w:rPr>
          <w:spacing w:val="-1"/>
          <w:sz w:val="24"/>
        </w:rPr>
        <w:t xml:space="preserve"> </w:t>
      </w:r>
      <w:r>
        <w:rPr>
          <w:sz w:val="24"/>
        </w:rPr>
        <w:t>otherwise</w:t>
      </w:r>
      <w:r>
        <w:rPr>
          <w:spacing w:val="-1"/>
          <w:sz w:val="24"/>
        </w:rPr>
        <w:t xml:space="preserve"> </w:t>
      </w:r>
      <w:r>
        <w:rPr>
          <w:sz w:val="24"/>
        </w:rPr>
        <w:t>affect Seller's obligations under</w:t>
      </w:r>
      <w:r>
        <w:rPr>
          <w:spacing w:val="-1"/>
          <w:sz w:val="24"/>
        </w:rPr>
        <w:t xml:space="preserve"> </w:t>
      </w:r>
      <w:r>
        <w:rPr>
          <w:sz w:val="24"/>
        </w:rPr>
        <w:t>the</w:t>
      </w:r>
      <w:r>
        <w:rPr>
          <w:spacing w:val="-1"/>
          <w:sz w:val="24"/>
        </w:rPr>
        <w:t xml:space="preserve"> </w:t>
      </w:r>
      <w:r>
        <w:rPr>
          <w:sz w:val="24"/>
        </w:rPr>
        <w:t>Order, and Buyer</w:t>
      </w:r>
      <w:r>
        <w:rPr>
          <w:spacing w:val="-1"/>
          <w:sz w:val="24"/>
        </w:rPr>
        <w:t xml:space="preserve"> </w:t>
      </w:r>
      <w:r>
        <w:rPr>
          <w:sz w:val="24"/>
        </w:rPr>
        <w:t>shall have</w:t>
      </w:r>
      <w:r>
        <w:rPr>
          <w:spacing w:val="-1"/>
          <w:sz w:val="24"/>
        </w:rPr>
        <w:t xml:space="preserve"> </w:t>
      </w:r>
      <w:r>
        <w:rPr>
          <w:sz w:val="24"/>
        </w:rPr>
        <w:t>the</w:t>
      </w:r>
      <w:r>
        <w:rPr>
          <w:spacing w:val="-1"/>
          <w:sz w:val="24"/>
        </w:rPr>
        <w:t xml:space="preserve"> </w:t>
      </w:r>
      <w:r>
        <w:rPr>
          <w:sz w:val="24"/>
        </w:rPr>
        <w:t>right to conduct further inspections after Seller has carried out its remedial actions.</w:t>
      </w:r>
    </w:p>
    <w:p w14:paraId="6029AA4A" w14:textId="77777777" w:rsidR="00D95633" w:rsidRDefault="00D95633">
      <w:pPr>
        <w:jc w:val="both"/>
        <w:rPr>
          <w:sz w:val="24"/>
        </w:rPr>
        <w:sectPr w:rsidR="00D95633">
          <w:footerReference w:type="default" r:id="rId7"/>
          <w:pgSz w:w="12240" w:h="15840"/>
          <w:pgMar w:top="1360" w:right="1320" w:bottom="1300" w:left="1320" w:header="0" w:footer="1113" w:gutter="0"/>
          <w:pgNumType w:start="2"/>
          <w:cols w:space="720"/>
        </w:sectPr>
      </w:pPr>
    </w:p>
    <w:p w14:paraId="3976BD23" w14:textId="77777777" w:rsidR="00D95633" w:rsidRDefault="005A03BC">
      <w:pPr>
        <w:pStyle w:val="ListParagraph"/>
        <w:numPr>
          <w:ilvl w:val="0"/>
          <w:numId w:val="1"/>
        </w:numPr>
        <w:tabs>
          <w:tab w:val="left" w:pos="1559"/>
        </w:tabs>
        <w:spacing w:before="79"/>
        <w:ind w:left="119" w:right="116" w:firstLine="720"/>
        <w:jc w:val="both"/>
        <w:rPr>
          <w:sz w:val="24"/>
        </w:rPr>
      </w:pPr>
      <w:bookmarkStart w:id="14" w:name="11._Price._The_price_of_the_Goods_is_the"/>
      <w:bookmarkEnd w:id="14"/>
      <w:r>
        <w:rPr>
          <w:sz w:val="24"/>
          <w:u w:val="single"/>
        </w:rPr>
        <w:lastRenderedPageBreak/>
        <w:t>Price</w:t>
      </w:r>
      <w:r>
        <w:rPr>
          <w:sz w:val="24"/>
        </w:rPr>
        <w:t>. The price of the Goods is the price stated in the Order (the "</w:t>
      </w:r>
      <w:r>
        <w:rPr>
          <w:b/>
          <w:sz w:val="24"/>
        </w:rPr>
        <w:t>Price</w:t>
      </w:r>
      <w:r>
        <w:rPr>
          <w:sz w:val="24"/>
        </w:rPr>
        <w:t xml:space="preserve">"). If no price is included in the Order, the Price shall be the price set out in Seller's published price list in force as of the date of the Order. Unless otherwise specified in the Order, the Price includes all packaging, transportation costs to the Delivery Location, insurance, customs duties, and fees and applicable taxes, including, but not limited to, all sales, use or excise taxes. No increase in the Price is effective, whether due to increased material, </w:t>
      </w:r>
      <w:proofErr w:type="gramStart"/>
      <w:r>
        <w:rPr>
          <w:sz w:val="24"/>
        </w:rPr>
        <w:t>labor</w:t>
      </w:r>
      <w:proofErr w:type="gramEnd"/>
      <w:r>
        <w:rPr>
          <w:sz w:val="24"/>
        </w:rPr>
        <w:t xml:space="preserve"> or transportation costs or otherwise, without the prior written consent of Buyer.</w:t>
      </w:r>
    </w:p>
    <w:p w14:paraId="1B42C2E8" w14:textId="77777777" w:rsidR="00D95633" w:rsidRDefault="005A03BC">
      <w:pPr>
        <w:pStyle w:val="ListParagraph"/>
        <w:numPr>
          <w:ilvl w:val="0"/>
          <w:numId w:val="1"/>
        </w:numPr>
        <w:tabs>
          <w:tab w:val="left" w:pos="1559"/>
        </w:tabs>
        <w:ind w:left="119" w:right="117" w:firstLine="720"/>
        <w:jc w:val="both"/>
        <w:rPr>
          <w:sz w:val="24"/>
        </w:rPr>
      </w:pPr>
      <w:bookmarkStart w:id="15" w:name="12._Payment_Terms._Seller_shall_issue_an"/>
      <w:bookmarkEnd w:id="15"/>
      <w:r>
        <w:rPr>
          <w:sz w:val="24"/>
          <w:u w:val="single"/>
        </w:rPr>
        <w:t>Payment Terms</w:t>
      </w:r>
      <w:r>
        <w:rPr>
          <w:sz w:val="24"/>
        </w:rPr>
        <w:t>. Seller shall issue an invoice to Buyer on or any time after the completion of delivery and only in accordance with the Terms. Buyer shall pay all properly invoiced amounts due to Seller within sixty (60) days after Buyer's receipt of such invoice,</w:t>
      </w:r>
      <w:r>
        <w:rPr>
          <w:spacing w:val="40"/>
          <w:sz w:val="24"/>
        </w:rPr>
        <w:t xml:space="preserve"> </w:t>
      </w:r>
      <w:r>
        <w:rPr>
          <w:sz w:val="24"/>
        </w:rPr>
        <w:t>except for any amounts disputed by Buyer in good faith. All payments hereunder must be in US dollars</w:t>
      </w:r>
      <w:r>
        <w:rPr>
          <w:spacing w:val="-3"/>
          <w:sz w:val="24"/>
        </w:rPr>
        <w:t xml:space="preserve"> </w:t>
      </w:r>
      <w:r>
        <w:rPr>
          <w:sz w:val="24"/>
        </w:rPr>
        <w:t>and</w:t>
      </w:r>
      <w:r>
        <w:rPr>
          <w:spacing w:val="-3"/>
          <w:sz w:val="24"/>
        </w:rPr>
        <w:t xml:space="preserve"> </w:t>
      </w:r>
      <w:r>
        <w:rPr>
          <w:sz w:val="24"/>
        </w:rPr>
        <w:t>made</w:t>
      </w:r>
      <w:r>
        <w:rPr>
          <w:spacing w:val="-4"/>
          <w:sz w:val="24"/>
        </w:rPr>
        <w:t xml:space="preserve"> </w:t>
      </w:r>
      <w:r>
        <w:rPr>
          <w:sz w:val="24"/>
        </w:rPr>
        <w:t>by</w:t>
      </w:r>
      <w:r>
        <w:rPr>
          <w:spacing w:val="-1"/>
          <w:sz w:val="24"/>
        </w:rPr>
        <w:t xml:space="preserve"> </w:t>
      </w:r>
      <w:r>
        <w:rPr>
          <w:sz w:val="24"/>
        </w:rPr>
        <w:t>check,</w:t>
      </w:r>
      <w:r>
        <w:rPr>
          <w:spacing w:val="-3"/>
          <w:sz w:val="24"/>
        </w:rPr>
        <w:t xml:space="preserve"> </w:t>
      </w:r>
      <w:r>
        <w:rPr>
          <w:sz w:val="24"/>
        </w:rPr>
        <w:t>credit</w:t>
      </w:r>
      <w:r>
        <w:rPr>
          <w:spacing w:val="-1"/>
          <w:sz w:val="24"/>
        </w:rPr>
        <w:t xml:space="preserve"> </w:t>
      </w:r>
      <w:r>
        <w:rPr>
          <w:sz w:val="24"/>
        </w:rPr>
        <w:t>card,</w:t>
      </w:r>
      <w:r>
        <w:rPr>
          <w:spacing w:val="-1"/>
          <w:sz w:val="24"/>
        </w:rPr>
        <w:t xml:space="preserve"> </w:t>
      </w:r>
      <w:r>
        <w:rPr>
          <w:sz w:val="24"/>
        </w:rPr>
        <w:t>debit</w:t>
      </w:r>
      <w:r>
        <w:rPr>
          <w:spacing w:val="-3"/>
          <w:sz w:val="24"/>
        </w:rPr>
        <w:t xml:space="preserve"> </w:t>
      </w:r>
      <w:r>
        <w:rPr>
          <w:sz w:val="24"/>
        </w:rPr>
        <w:t>card,</w:t>
      </w:r>
      <w:r>
        <w:rPr>
          <w:spacing w:val="-1"/>
          <w:sz w:val="24"/>
        </w:rPr>
        <w:t xml:space="preserve"> </w:t>
      </w:r>
      <w:r>
        <w:rPr>
          <w:sz w:val="24"/>
        </w:rPr>
        <w:t>or</w:t>
      </w:r>
      <w:r>
        <w:rPr>
          <w:spacing w:val="-4"/>
          <w:sz w:val="24"/>
        </w:rPr>
        <w:t xml:space="preserve"> </w:t>
      </w:r>
      <w:r>
        <w:rPr>
          <w:sz w:val="24"/>
        </w:rPr>
        <w:t>electronic</w:t>
      </w:r>
      <w:r>
        <w:rPr>
          <w:spacing w:val="-4"/>
          <w:sz w:val="24"/>
        </w:rPr>
        <w:t xml:space="preserve"> </w:t>
      </w:r>
      <w:r>
        <w:rPr>
          <w:sz w:val="24"/>
        </w:rPr>
        <w:t>transfer,</w:t>
      </w:r>
      <w:r>
        <w:rPr>
          <w:spacing w:val="-1"/>
          <w:sz w:val="24"/>
        </w:rPr>
        <w:t xml:space="preserve"> </w:t>
      </w:r>
      <w:r>
        <w:rPr>
          <w:sz w:val="24"/>
        </w:rPr>
        <w:t>at</w:t>
      </w:r>
      <w:r>
        <w:rPr>
          <w:spacing w:val="-1"/>
          <w:sz w:val="24"/>
        </w:rPr>
        <w:t xml:space="preserve"> </w:t>
      </w:r>
      <w:r>
        <w:rPr>
          <w:sz w:val="24"/>
        </w:rPr>
        <w:t>Buyer’s</w:t>
      </w:r>
      <w:r>
        <w:rPr>
          <w:spacing w:val="-3"/>
          <w:sz w:val="24"/>
        </w:rPr>
        <w:t xml:space="preserve"> </w:t>
      </w:r>
      <w:r>
        <w:rPr>
          <w:sz w:val="24"/>
        </w:rPr>
        <w:t>option.</w:t>
      </w:r>
      <w:r>
        <w:rPr>
          <w:spacing w:val="-2"/>
          <w:sz w:val="24"/>
        </w:rPr>
        <w:t xml:space="preserve"> </w:t>
      </w:r>
      <w:r>
        <w:rPr>
          <w:sz w:val="24"/>
        </w:rPr>
        <w:t>In</w:t>
      </w:r>
      <w:r>
        <w:rPr>
          <w:spacing w:val="-3"/>
          <w:sz w:val="24"/>
        </w:rPr>
        <w:t xml:space="preserve"> </w:t>
      </w:r>
      <w:r>
        <w:rPr>
          <w:sz w:val="24"/>
        </w:rPr>
        <w:t>the event</w:t>
      </w:r>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payment</w:t>
      </w:r>
      <w:r>
        <w:rPr>
          <w:spacing w:val="-2"/>
          <w:sz w:val="24"/>
        </w:rPr>
        <w:t xml:space="preserve"> </w:t>
      </w:r>
      <w:r>
        <w:rPr>
          <w:sz w:val="24"/>
        </w:rPr>
        <w:t>dispute,</w:t>
      </w:r>
      <w:r>
        <w:rPr>
          <w:spacing w:val="-3"/>
          <w:sz w:val="24"/>
        </w:rPr>
        <w:t xml:space="preserve"> </w:t>
      </w:r>
      <w:r>
        <w:rPr>
          <w:sz w:val="24"/>
        </w:rPr>
        <w:t>Buyer</w:t>
      </w:r>
      <w:r>
        <w:rPr>
          <w:spacing w:val="-3"/>
          <w:sz w:val="24"/>
        </w:rPr>
        <w:t xml:space="preserve"> </w:t>
      </w:r>
      <w:r>
        <w:rPr>
          <w:sz w:val="24"/>
        </w:rPr>
        <w:t>shall</w:t>
      </w:r>
      <w:r>
        <w:rPr>
          <w:spacing w:val="-2"/>
          <w:sz w:val="24"/>
        </w:rPr>
        <w:t xml:space="preserve"> </w:t>
      </w:r>
      <w:r>
        <w:rPr>
          <w:sz w:val="24"/>
        </w:rPr>
        <w:t>deliver</w:t>
      </w:r>
      <w:r>
        <w:rPr>
          <w:spacing w:val="-1"/>
          <w:sz w:val="24"/>
        </w:rPr>
        <w:t xml:space="preserve"> </w:t>
      </w:r>
      <w:r>
        <w:rPr>
          <w:sz w:val="24"/>
        </w:rPr>
        <w:t>a</w:t>
      </w:r>
      <w:r>
        <w:rPr>
          <w:spacing w:val="-1"/>
          <w:sz w:val="24"/>
        </w:rPr>
        <w:t xml:space="preserve"> </w:t>
      </w:r>
      <w:r>
        <w:rPr>
          <w:sz w:val="24"/>
        </w:rPr>
        <w:t>written</w:t>
      </w:r>
      <w:r>
        <w:rPr>
          <w:spacing w:val="-2"/>
          <w:sz w:val="24"/>
        </w:rPr>
        <w:t xml:space="preserve"> </w:t>
      </w:r>
      <w:r>
        <w:rPr>
          <w:sz w:val="24"/>
        </w:rPr>
        <w:t>statement</w:t>
      </w:r>
      <w:r>
        <w:rPr>
          <w:spacing w:val="-2"/>
          <w:sz w:val="24"/>
        </w:rPr>
        <w:t xml:space="preserve"> </w:t>
      </w:r>
      <w:r>
        <w:rPr>
          <w:sz w:val="24"/>
        </w:rPr>
        <w:t>to</w:t>
      </w:r>
      <w:r>
        <w:rPr>
          <w:spacing w:val="-2"/>
          <w:sz w:val="24"/>
        </w:rPr>
        <w:t xml:space="preserve"> </w:t>
      </w:r>
      <w:r>
        <w:rPr>
          <w:sz w:val="24"/>
        </w:rPr>
        <w:t>Seller</w:t>
      </w:r>
      <w:r>
        <w:rPr>
          <w:spacing w:val="-3"/>
          <w:sz w:val="24"/>
        </w:rPr>
        <w:t xml:space="preserve"> </w:t>
      </w:r>
      <w:r>
        <w:rPr>
          <w:sz w:val="24"/>
        </w:rPr>
        <w:t>no</w:t>
      </w:r>
      <w:r>
        <w:rPr>
          <w:spacing w:val="-2"/>
          <w:sz w:val="24"/>
        </w:rPr>
        <w:t xml:space="preserve"> </w:t>
      </w:r>
      <w:r>
        <w:rPr>
          <w:sz w:val="24"/>
        </w:rPr>
        <w:t>later</w:t>
      </w:r>
      <w:r>
        <w:rPr>
          <w:spacing w:val="-3"/>
          <w:sz w:val="24"/>
        </w:rPr>
        <w:t xml:space="preserve"> </w:t>
      </w:r>
      <w:r>
        <w:rPr>
          <w:sz w:val="24"/>
        </w:rPr>
        <w:t>than</w:t>
      </w:r>
      <w:r>
        <w:rPr>
          <w:spacing w:val="-2"/>
          <w:sz w:val="24"/>
        </w:rPr>
        <w:t xml:space="preserve"> </w:t>
      </w:r>
      <w:r>
        <w:rPr>
          <w:sz w:val="24"/>
        </w:rPr>
        <w:t>ten</w:t>
      </w:r>
      <w:r>
        <w:rPr>
          <w:spacing w:val="-2"/>
          <w:sz w:val="24"/>
        </w:rPr>
        <w:t xml:space="preserve"> </w:t>
      </w:r>
      <w:r>
        <w:rPr>
          <w:sz w:val="24"/>
        </w:rPr>
        <w:t>(10) days prior to the date payment is due on the disputed invoice listing all disputed items and providing a reasonably detailed description of each disputed item. Amounts not so disputed are deemed accepted and must be paid, notwithstanding disputes on other items, within the period</w:t>
      </w:r>
      <w:r>
        <w:rPr>
          <w:spacing w:val="40"/>
          <w:sz w:val="24"/>
        </w:rPr>
        <w:t xml:space="preserve"> </w:t>
      </w:r>
      <w:r>
        <w:rPr>
          <w:sz w:val="24"/>
        </w:rPr>
        <w:t>set forth in this Section 12. The parties shall seek to resolve all such disputes expeditiously and</w:t>
      </w:r>
      <w:r>
        <w:rPr>
          <w:spacing w:val="40"/>
          <w:sz w:val="24"/>
        </w:rPr>
        <w:t xml:space="preserve"> </w:t>
      </w:r>
      <w:r>
        <w:rPr>
          <w:sz w:val="24"/>
        </w:rPr>
        <w:t>in good faith. Seller shall continue performing its obligations under the Order notwithstanding any such dispute.</w:t>
      </w:r>
    </w:p>
    <w:p w14:paraId="6B3BF3ED" w14:textId="77777777" w:rsidR="00D95633" w:rsidRDefault="005A03BC">
      <w:pPr>
        <w:pStyle w:val="ListParagraph"/>
        <w:numPr>
          <w:ilvl w:val="0"/>
          <w:numId w:val="1"/>
        </w:numPr>
        <w:tabs>
          <w:tab w:val="left" w:pos="1559"/>
        </w:tabs>
        <w:ind w:left="1559" w:right="0" w:hanging="719"/>
        <w:rPr>
          <w:sz w:val="24"/>
        </w:rPr>
      </w:pPr>
      <w:bookmarkStart w:id="16" w:name="13._Seller's_Obligations_Regarding_Servi"/>
      <w:bookmarkEnd w:id="16"/>
      <w:r>
        <w:rPr>
          <w:sz w:val="24"/>
          <w:u w:val="single"/>
        </w:rPr>
        <w:t>Seller's</w:t>
      </w:r>
      <w:r>
        <w:rPr>
          <w:spacing w:val="-4"/>
          <w:sz w:val="24"/>
          <w:u w:val="single"/>
        </w:rPr>
        <w:t xml:space="preserve"> </w:t>
      </w:r>
      <w:r>
        <w:rPr>
          <w:sz w:val="24"/>
          <w:u w:val="single"/>
        </w:rPr>
        <w:t>Obligations</w:t>
      </w:r>
      <w:r>
        <w:rPr>
          <w:spacing w:val="-3"/>
          <w:sz w:val="24"/>
          <w:u w:val="single"/>
        </w:rPr>
        <w:t xml:space="preserve"> </w:t>
      </w:r>
      <w:r>
        <w:rPr>
          <w:sz w:val="24"/>
          <w:u w:val="single"/>
        </w:rPr>
        <w:t>Regarding</w:t>
      </w:r>
      <w:r>
        <w:rPr>
          <w:spacing w:val="-4"/>
          <w:sz w:val="24"/>
          <w:u w:val="single"/>
        </w:rPr>
        <w:t xml:space="preserve"> </w:t>
      </w:r>
      <w:r>
        <w:rPr>
          <w:sz w:val="24"/>
          <w:u w:val="single"/>
        </w:rPr>
        <w:t>Services</w:t>
      </w:r>
      <w:r>
        <w:rPr>
          <w:sz w:val="24"/>
        </w:rPr>
        <w:t>.</w:t>
      </w:r>
      <w:r>
        <w:rPr>
          <w:spacing w:val="-3"/>
          <w:sz w:val="24"/>
        </w:rPr>
        <w:t xml:space="preserve"> </w:t>
      </w:r>
      <w:r>
        <w:rPr>
          <w:sz w:val="24"/>
        </w:rPr>
        <w:t>Seller</w:t>
      </w:r>
      <w:r>
        <w:rPr>
          <w:spacing w:val="-4"/>
          <w:sz w:val="24"/>
        </w:rPr>
        <w:t xml:space="preserve"> </w:t>
      </w:r>
      <w:r>
        <w:rPr>
          <w:spacing w:val="-2"/>
          <w:sz w:val="24"/>
        </w:rPr>
        <w:t>shall:</w:t>
      </w:r>
    </w:p>
    <w:p w14:paraId="7609CD65" w14:textId="77777777" w:rsidR="00D95633" w:rsidRDefault="005A03BC">
      <w:pPr>
        <w:pStyle w:val="ListParagraph"/>
        <w:numPr>
          <w:ilvl w:val="1"/>
          <w:numId w:val="1"/>
        </w:numPr>
        <w:tabs>
          <w:tab w:val="left" w:pos="2279"/>
        </w:tabs>
        <w:ind w:right="117" w:firstLine="720"/>
        <w:jc w:val="both"/>
        <w:rPr>
          <w:sz w:val="24"/>
        </w:rPr>
      </w:pPr>
      <w:bookmarkStart w:id="17" w:name="(a)_before_the_date_on_which_the_Service"/>
      <w:bookmarkEnd w:id="17"/>
      <w:r>
        <w:rPr>
          <w:sz w:val="24"/>
        </w:rPr>
        <w:t xml:space="preserve">before the date on which the Services are to start, obtain, and at all times during the term of this Agreement, maintain, all necessary licenses and consents and comply with all relevant laws applicable to the provision of the </w:t>
      </w:r>
      <w:proofErr w:type="gramStart"/>
      <w:r>
        <w:rPr>
          <w:sz w:val="24"/>
        </w:rPr>
        <w:t>Services;</w:t>
      </w:r>
      <w:proofErr w:type="gramEnd"/>
    </w:p>
    <w:p w14:paraId="71199718" w14:textId="77777777" w:rsidR="00D95633" w:rsidRDefault="005A03BC">
      <w:pPr>
        <w:pStyle w:val="ListParagraph"/>
        <w:numPr>
          <w:ilvl w:val="1"/>
          <w:numId w:val="1"/>
        </w:numPr>
        <w:tabs>
          <w:tab w:val="left" w:pos="2278"/>
        </w:tabs>
        <w:ind w:firstLine="720"/>
        <w:jc w:val="both"/>
        <w:rPr>
          <w:sz w:val="24"/>
        </w:rPr>
      </w:pPr>
      <w:bookmarkStart w:id="18" w:name="(b)_comply_with_all_rules,_regulations_a"/>
      <w:bookmarkEnd w:id="18"/>
      <w:r>
        <w:rPr>
          <w:sz w:val="24"/>
        </w:rPr>
        <w:t>comply</w:t>
      </w:r>
      <w:r>
        <w:rPr>
          <w:spacing w:val="-2"/>
          <w:sz w:val="24"/>
        </w:rPr>
        <w:t xml:space="preserve"> </w:t>
      </w:r>
      <w:r>
        <w:rPr>
          <w:sz w:val="24"/>
        </w:rPr>
        <w:t>with</w:t>
      </w:r>
      <w:r>
        <w:rPr>
          <w:spacing w:val="-2"/>
          <w:sz w:val="24"/>
        </w:rPr>
        <w:t xml:space="preserve"> </w:t>
      </w:r>
      <w:r>
        <w:rPr>
          <w:sz w:val="24"/>
        </w:rPr>
        <w:t>all</w:t>
      </w:r>
      <w:r>
        <w:rPr>
          <w:spacing w:val="-2"/>
          <w:sz w:val="24"/>
        </w:rPr>
        <w:t xml:space="preserve"> </w:t>
      </w:r>
      <w:r>
        <w:rPr>
          <w:sz w:val="24"/>
        </w:rPr>
        <w:t>rules,</w:t>
      </w:r>
      <w:r>
        <w:rPr>
          <w:spacing w:val="-2"/>
          <w:sz w:val="24"/>
        </w:rPr>
        <w:t xml:space="preserve"> </w:t>
      </w:r>
      <w:r>
        <w:rPr>
          <w:sz w:val="24"/>
        </w:rPr>
        <w:t>regulations</w:t>
      </w:r>
      <w:r>
        <w:rPr>
          <w:spacing w:val="-2"/>
          <w:sz w:val="24"/>
        </w:rPr>
        <w:t xml:space="preserve"> </w:t>
      </w:r>
      <w:r>
        <w:rPr>
          <w:sz w:val="24"/>
        </w:rPr>
        <w:t>and</w:t>
      </w:r>
      <w:r>
        <w:rPr>
          <w:spacing w:val="-2"/>
          <w:sz w:val="24"/>
        </w:rPr>
        <w:t xml:space="preserve"> </w:t>
      </w:r>
      <w:r>
        <w:rPr>
          <w:sz w:val="24"/>
        </w:rPr>
        <w:t>policies</w:t>
      </w:r>
      <w:r>
        <w:rPr>
          <w:spacing w:val="-2"/>
          <w:sz w:val="24"/>
        </w:rPr>
        <w:t xml:space="preserve"> </w:t>
      </w:r>
      <w:r>
        <w:rPr>
          <w:sz w:val="24"/>
        </w:rPr>
        <w:t>of</w:t>
      </w:r>
      <w:r>
        <w:rPr>
          <w:spacing w:val="-5"/>
          <w:sz w:val="24"/>
        </w:rPr>
        <w:t xml:space="preserve"> </w:t>
      </w:r>
      <w:r>
        <w:rPr>
          <w:sz w:val="24"/>
        </w:rPr>
        <w:t>Buyer,</w:t>
      </w:r>
      <w:r>
        <w:rPr>
          <w:spacing w:val="-2"/>
          <w:sz w:val="24"/>
        </w:rPr>
        <w:t xml:space="preserve"> </w:t>
      </w:r>
      <w:r>
        <w:rPr>
          <w:sz w:val="24"/>
        </w:rPr>
        <w:t>including</w:t>
      </w:r>
      <w:r>
        <w:rPr>
          <w:spacing w:val="-2"/>
          <w:sz w:val="24"/>
        </w:rPr>
        <w:t xml:space="preserve"> </w:t>
      </w:r>
      <w:r>
        <w:rPr>
          <w:sz w:val="24"/>
        </w:rPr>
        <w:t xml:space="preserve">security procedures concerning systems and data and remote access thereto, building security procedures, including the restriction of access by Buyer to certain areas of its premises or systems for security reasons, and general health and safety practices and </w:t>
      </w:r>
      <w:proofErr w:type="gramStart"/>
      <w:r>
        <w:rPr>
          <w:sz w:val="24"/>
        </w:rPr>
        <w:t>procedures;</w:t>
      </w:r>
      <w:proofErr w:type="gramEnd"/>
    </w:p>
    <w:p w14:paraId="7DC67A36" w14:textId="77777777" w:rsidR="00D95633" w:rsidRDefault="005A03BC">
      <w:pPr>
        <w:pStyle w:val="ListParagraph"/>
        <w:numPr>
          <w:ilvl w:val="1"/>
          <w:numId w:val="1"/>
        </w:numPr>
        <w:tabs>
          <w:tab w:val="left" w:pos="2279"/>
        </w:tabs>
        <w:ind w:right="117" w:firstLine="720"/>
        <w:jc w:val="both"/>
        <w:rPr>
          <w:sz w:val="24"/>
        </w:rPr>
      </w:pPr>
      <w:bookmarkStart w:id="19" w:name="(c)_comply_with_any_and_all_quality_stan"/>
      <w:bookmarkEnd w:id="19"/>
      <w:r>
        <w:rPr>
          <w:sz w:val="24"/>
        </w:rPr>
        <w:t>comply with any and all quality standards provided by Buyer regarding</w:t>
      </w:r>
      <w:r>
        <w:rPr>
          <w:spacing w:val="40"/>
          <w:sz w:val="24"/>
        </w:rPr>
        <w:t xml:space="preserve"> </w:t>
      </w:r>
      <w:r>
        <w:rPr>
          <w:sz w:val="24"/>
        </w:rPr>
        <w:t xml:space="preserve">the </w:t>
      </w:r>
      <w:proofErr w:type="gramStart"/>
      <w:r>
        <w:rPr>
          <w:sz w:val="24"/>
        </w:rPr>
        <w:t>Services;</w:t>
      </w:r>
      <w:proofErr w:type="gramEnd"/>
    </w:p>
    <w:p w14:paraId="424B6B9E" w14:textId="77777777" w:rsidR="00D95633" w:rsidRDefault="005A03BC">
      <w:pPr>
        <w:pStyle w:val="ListParagraph"/>
        <w:numPr>
          <w:ilvl w:val="1"/>
          <w:numId w:val="1"/>
        </w:numPr>
        <w:tabs>
          <w:tab w:val="left" w:pos="2277"/>
        </w:tabs>
        <w:spacing w:before="241"/>
        <w:ind w:left="839" w:right="117" w:firstLine="720"/>
        <w:jc w:val="both"/>
        <w:rPr>
          <w:sz w:val="24"/>
        </w:rPr>
      </w:pPr>
      <w:bookmarkStart w:id="20" w:name="(d)_maintain_complete_and_accurate_recor"/>
      <w:bookmarkEnd w:id="20"/>
      <w:r>
        <w:rPr>
          <w:sz w:val="24"/>
        </w:rPr>
        <w:t xml:space="preserve">maintain complete and accurate records relating to the provision of the Services under this Agreement, including records of the time spent and materials used by Seller in providing the Services in such form as Buyer shall approve. During the term of this Agreement and for a period of two (2) years thereafter, upon Buyer's written request, Seller shall allow Buyer to inspect and make copies of such records and interview Seller personnel in connection with the provision of the </w:t>
      </w:r>
      <w:proofErr w:type="gramStart"/>
      <w:r>
        <w:rPr>
          <w:sz w:val="24"/>
        </w:rPr>
        <w:t>Services;</w:t>
      </w:r>
      <w:proofErr w:type="gramEnd"/>
    </w:p>
    <w:p w14:paraId="626C6BEE" w14:textId="77777777" w:rsidR="00D95633" w:rsidRDefault="005A03BC">
      <w:pPr>
        <w:pStyle w:val="ListParagraph"/>
        <w:numPr>
          <w:ilvl w:val="1"/>
          <w:numId w:val="1"/>
        </w:numPr>
        <w:tabs>
          <w:tab w:val="left" w:pos="2278"/>
        </w:tabs>
        <w:ind w:left="839" w:firstLine="720"/>
        <w:jc w:val="both"/>
        <w:rPr>
          <w:sz w:val="24"/>
        </w:rPr>
      </w:pPr>
      <w:bookmarkStart w:id="21" w:name="(e)_obtain_Buyer's_written_consent,_whic"/>
      <w:bookmarkEnd w:id="21"/>
      <w:r>
        <w:rPr>
          <w:sz w:val="24"/>
        </w:rPr>
        <w:t>obtain Buyer's written consent, which shall not be unreasonably withheld or delayed/which may be given or withheld in Buyer's sole discretion, prior to entering into agreements with or otherwise engaging any person or entity, including all subcontractors and affiliates of Seller, other than Seller's employees, to provide any Services</w:t>
      </w:r>
      <w:r>
        <w:rPr>
          <w:spacing w:val="26"/>
          <w:sz w:val="24"/>
        </w:rPr>
        <w:t xml:space="preserve"> </w:t>
      </w:r>
      <w:r>
        <w:rPr>
          <w:sz w:val="24"/>
        </w:rPr>
        <w:t>to</w:t>
      </w:r>
      <w:r>
        <w:rPr>
          <w:spacing w:val="25"/>
          <w:sz w:val="24"/>
        </w:rPr>
        <w:t xml:space="preserve"> </w:t>
      </w:r>
      <w:r>
        <w:rPr>
          <w:sz w:val="24"/>
        </w:rPr>
        <w:t>Buyer</w:t>
      </w:r>
      <w:r>
        <w:rPr>
          <w:spacing w:val="25"/>
          <w:sz w:val="24"/>
        </w:rPr>
        <w:t xml:space="preserve"> </w:t>
      </w:r>
      <w:r>
        <w:rPr>
          <w:sz w:val="24"/>
        </w:rPr>
        <w:t>(each</w:t>
      </w:r>
      <w:r>
        <w:rPr>
          <w:spacing w:val="27"/>
          <w:sz w:val="24"/>
        </w:rPr>
        <w:t xml:space="preserve"> </w:t>
      </w:r>
      <w:r>
        <w:rPr>
          <w:sz w:val="24"/>
        </w:rPr>
        <w:t>such</w:t>
      </w:r>
      <w:r>
        <w:rPr>
          <w:spacing w:val="25"/>
          <w:sz w:val="24"/>
        </w:rPr>
        <w:t xml:space="preserve"> </w:t>
      </w:r>
      <w:r>
        <w:rPr>
          <w:sz w:val="24"/>
        </w:rPr>
        <w:t>approved</w:t>
      </w:r>
      <w:r>
        <w:rPr>
          <w:spacing w:val="25"/>
          <w:sz w:val="24"/>
        </w:rPr>
        <w:t xml:space="preserve"> </w:t>
      </w:r>
      <w:r>
        <w:rPr>
          <w:sz w:val="24"/>
        </w:rPr>
        <w:t>subcontractor</w:t>
      </w:r>
      <w:r>
        <w:rPr>
          <w:spacing w:val="25"/>
          <w:sz w:val="24"/>
        </w:rPr>
        <w:t xml:space="preserve"> </w:t>
      </w:r>
      <w:r>
        <w:rPr>
          <w:sz w:val="24"/>
        </w:rPr>
        <w:t>or</w:t>
      </w:r>
      <w:r>
        <w:rPr>
          <w:spacing w:val="25"/>
          <w:sz w:val="24"/>
        </w:rPr>
        <w:t xml:space="preserve"> </w:t>
      </w:r>
      <w:r>
        <w:rPr>
          <w:sz w:val="24"/>
        </w:rPr>
        <w:t>other</w:t>
      </w:r>
      <w:r>
        <w:rPr>
          <w:spacing w:val="25"/>
          <w:sz w:val="24"/>
        </w:rPr>
        <w:t xml:space="preserve"> </w:t>
      </w:r>
      <w:r>
        <w:rPr>
          <w:sz w:val="24"/>
        </w:rPr>
        <w:t>third</w:t>
      </w:r>
      <w:r>
        <w:rPr>
          <w:spacing w:val="25"/>
          <w:sz w:val="24"/>
        </w:rPr>
        <w:t xml:space="preserve"> </w:t>
      </w:r>
      <w:r>
        <w:rPr>
          <w:sz w:val="24"/>
        </w:rPr>
        <w:t>party,</w:t>
      </w:r>
      <w:r>
        <w:rPr>
          <w:spacing w:val="25"/>
          <w:sz w:val="24"/>
        </w:rPr>
        <w:t xml:space="preserve"> </w:t>
      </w:r>
      <w:r>
        <w:rPr>
          <w:sz w:val="24"/>
        </w:rPr>
        <w:t>a</w:t>
      </w:r>
      <w:r>
        <w:rPr>
          <w:spacing w:val="24"/>
          <w:sz w:val="24"/>
        </w:rPr>
        <w:t xml:space="preserve"> </w:t>
      </w:r>
      <w:r>
        <w:rPr>
          <w:sz w:val="24"/>
        </w:rPr>
        <w:t>"Permitted</w:t>
      </w:r>
    </w:p>
    <w:p w14:paraId="74757A00" w14:textId="77777777" w:rsidR="00D95633" w:rsidRDefault="00D95633">
      <w:pPr>
        <w:jc w:val="both"/>
        <w:rPr>
          <w:sz w:val="24"/>
        </w:rPr>
        <w:sectPr w:rsidR="00D95633">
          <w:pgSz w:w="12240" w:h="15840"/>
          <w:pgMar w:top="1360" w:right="1320" w:bottom="1300" w:left="1320" w:header="0" w:footer="1113" w:gutter="0"/>
          <w:cols w:space="720"/>
        </w:sectPr>
      </w:pPr>
    </w:p>
    <w:p w14:paraId="59D64B75" w14:textId="77777777" w:rsidR="00D95633" w:rsidRDefault="005A03BC">
      <w:pPr>
        <w:pStyle w:val="BodyText"/>
        <w:spacing w:before="79"/>
        <w:ind w:left="840" w:firstLine="0"/>
      </w:pPr>
      <w:r>
        <w:lastRenderedPageBreak/>
        <w:t xml:space="preserve">Subcontractor"). Buyer's approval shall not relieve Seller of its obligations under the Agreement, and Seller shall remain fully responsible for the performance of each such Permitted Subcontractor and its employees and for their compliance with </w:t>
      </w:r>
      <w:proofErr w:type="gramStart"/>
      <w:r>
        <w:t>all of</w:t>
      </w:r>
      <w:proofErr w:type="gramEnd"/>
      <w:r>
        <w:t xml:space="preserve"> the terms and conditions of this Agreement as if they were Seller's own employees. Nothing contained in this Agreement shall create any contractual relationship between Buyer and any Seller subcontractor or </w:t>
      </w:r>
      <w:proofErr w:type="gramStart"/>
      <w:r>
        <w:t>supplier;</w:t>
      </w:r>
      <w:proofErr w:type="gramEnd"/>
    </w:p>
    <w:p w14:paraId="0D19B248" w14:textId="77777777" w:rsidR="00D95633" w:rsidRDefault="005A03BC">
      <w:pPr>
        <w:pStyle w:val="ListParagraph"/>
        <w:numPr>
          <w:ilvl w:val="1"/>
          <w:numId w:val="1"/>
        </w:numPr>
        <w:tabs>
          <w:tab w:val="left" w:pos="2277"/>
        </w:tabs>
        <w:ind w:left="839" w:right="116" w:firstLine="720"/>
        <w:jc w:val="both"/>
        <w:rPr>
          <w:sz w:val="24"/>
        </w:rPr>
      </w:pPr>
      <w:bookmarkStart w:id="22" w:name="(f)_require_each_Permitted_Subcontractor"/>
      <w:bookmarkEnd w:id="22"/>
      <w:r>
        <w:rPr>
          <w:sz w:val="24"/>
        </w:rPr>
        <w:t xml:space="preserve">require each Permitted Subcontractor to be bound in writing by the confidentiality provisions of this Agreement, and, upon Buyer's written request, to enter into a non-disclosure or intellectual property assignment or license agreement in a form that is reasonably satisfactory to </w:t>
      </w:r>
      <w:proofErr w:type="gramStart"/>
      <w:r>
        <w:rPr>
          <w:sz w:val="24"/>
        </w:rPr>
        <w:t>Buyer;</w:t>
      </w:r>
      <w:proofErr w:type="gramEnd"/>
    </w:p>
    <w:p w14:paraId="2DD9216A" w14:textId="77777777" w:rsidR="00D95633" w:rsidRDefault="005A03BC">
      <w:pPr>
        <w:pStyle w:val="ListParagraph"/>
        <w:numPr>
          <w:ilvl w:val="1"/>
          <w:numId w:val="1"/>
        </w:numPr>
        <w:tabs>
          <w:tab w:val="left" w:pos="2277"/>
        </w:tabs>
        <w:ind w:left="839" w:right="116" w:firstLine="720"/>
        <w:jc w:val="both"/>
        <w:rPr>
          <w:sz w:val="24"/>
        </w:rPr>
      </w:pPr>
      <w:bookmarkStart w:id="23" w:name="(g)_ensure_that_all_persons,_whether_emp"/>
      <w:bookmarkEnd w:id="23"/>
      <w:r>
        <w:rPr>
          <w:sz w:val="24"/>
        </w:rPr>
        <w:t xml:space="preserve">ensure that all persons, whether employees, agents, subcontractors, or anyone acting for or on behalf of the Seller, are properly licensed, certified or accredited as required by applicable law and are suitably skilled, experienced and qualified to perform the </w:t>
      </w:r>
      <w:proofErr w:type="gramStart"/>
      <w:r>
        <w:rPr>
          <w:sz w:val="24"/>
        </w:rPr>
        <w:t>Services;</w:t>
      </w:r>
      <w:proofErr w:type="gramEnd"/>
    </w:p>
    <w:p w14:paraId="7DE3AE41" w14:textId="77777777" w:rsidR="00D95633" w:rsidRDefault="005A03BC">
      <w:pPr>
        <w:pStyle w:val="ListParagraph"/>
        <w:numPr>
          <w:ilvl w:val="1"/>
          <w:numId w:val="1"/>
        </w:numPr>
        <w:tabs>
          <w:tab w:val="left" w:pos="2277"/>
        </w:tabs>
        <w:ind w:left="839" w:right="117" w:firstLine="720"/>
        <w:jc w:val="both"/>
        <w:rPr>
          <w:sz w:val="24"/>
        </w:rPr>
      </w:pPr>
      <w:bookmarkStart w:id="24" w:name="(h)_ensure_that_all_of_its_equipment_use"/>
      <w:bookmarkEnd w:id="24"/>
      <w:r>
        <w:rPr>
          <w:sz w:val="24"/>
        </w:rPr>
        <w:t xml:space="preserve">ensure that </w:t>
      </w:r>
      <w:proofErr w:type="gramStart"/>
      <w:r>
        <w:rPr>
          <w:sz w:val="24"/>
        </w:rPr>
        <w:t>all of</w:t>
      </w:r>
      <w:proofErr w:type="gramEnd"/>
      <w:r>
        <w:rPr>
          <w:sz w:val="24"/>
        </w:rPr>
        <w:t xml:space="preserve"> its equipment used in the provision of the Services is in good</w:t>
      </w:r>
      <w:r>
        <w:rPr>
          <w:spacing w:val="-1"/>
          <w:sz w:val="24"/>
        </w:rPr>
        <w:t xml:space="preserve"> </w:t>
      </w:r>
      <w:r>
        <w:rPr>
          <w:sz w:val="24"/>
        </w:rPr>
        <w:t>working</w:t>
      </w:r>
      <w:r>
        <w:rPr>
          <w:spacing w:val="-1"/>
          <w:sz w:val="24"/>
        </w:rPr>
        <w:t xml:space="preserve"> </w:t>
      </w:r>
      <w:r>
        <w:rPr>
          <w:sz w:val="24"/>
        </w:rPr>
        <w:t>order</w:t>
      </w:r>
      <w:r>
        <w:rPr>
          <w:spacing w:val="-2"/>
          <w:sz w:val="24"/>
        </w:rPr>
        <w:t xml:space="preserve"> </w:t>
      </w:r>
      <w:r>
        <w:rPr>
          <w:sz w:val="24"/>
        </w:rPr>
        <w:t>and suitable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purposes for</w:t>
      </w:r>
      <w:r>
        <w:rPr>
          <w:spacing w:val="-2"/>
          <w:sz w:val="24"/>
        </w:rPr>
        <w:t xml:space="preserve"> </w:t>
      </w:r>
      <w:r>
        <w:rPr>
          <w:sz w:val="24"/>
        </w:rPr>
        <w:t>which</w:t>
      </w:r>
      <w:r>
        <w:rPr>
          <w:spacing w:val="-1"/>
          <w:sz w:val="24"/>
        </w:rPr>
        <w:t xml:space="preserve"> </w:t>
      </w:r>
      <w:r>
        <w:rPr>
          <w:sz w:val="24"/>
        </w:rPr>
        <w:t>it</w:t>
      </w:r>
      <w:r>
        <w:rPr>
          <w:spacing w:val="-1"/>
          <w:sz w:val="24"/>
        </w:rPr>
        <w:t xml:space="preserve"> </w:t>
      </w:r>
      <w:r>
        <w:rPr>
          <w:sz w:val="24"/>
        </w:rPr>
        <w:t>is</w:t>
      </w:r>
      <w:r>
        <w:rPr>
          <w:spacing w:val="-1"/>
          <w:sz w:val="24"/>
        </w:rPr>
        <w:t xml:space="preserve"> </w:t>
      </w:r>
      <w:r>
        <w:rPr>
          <w:sz w:val="24"/>
        </w:rPr>
        <w:t>used,</w:t>
      </w:r>
      <w:r>
        <w:rPr>
          <w:spacing w:val="-1"/>
          <w:sz w:val="24"/>
        </w:rPr>
        <w:t xml:space="preserve"> </w:t>
      </w:r>
      <w:r>
        <w:rPr>
          <w:sz w:val="24"/>
        </w:rPr>
        <w:t>and conforms</w:t>
      </w:r>
      <w:r>
        <w:rPr>
          <w:spacing w:val="-1"/>
          <w:sz w:val="24"/>
        </w:rPr>
        <w:t xml:space="preserve"> </w:t>
      </w:r>
      <w:r>
        <w:rPr>
          <w:sz w:val="24"/>
        </w:rPr>
        <w:t>to</w:t>
      </w:r>
      <w:r>
        <w:rPr>
          <w:spacing w:val="-1"/>
          <w:sz w:val="24"/>
        </w:rPr>
        <w:t xml:space="preserve"> </w:t>
      </w:r>
      <w:r>
        <w:rPr>
          <w:sz w:val="24"/>
        </w:rPr>
        <w:t>all relevant legal standards and standards specified by the Buyer; and</w:t>
      </w:r>
    </w:p>
    <w:p w14:paraId="22A0F025" w14:textId="77777777" w:rsidR="00D95633" w:rsidRDefault="005A03BC">
      <w:pPr>
        <w:pStyle w:val="ListParagraph"/>
        <w:numPr>
          <w:ilvl w:val="1"/>
          <w:numId w:val="1"/>
        </w:numPr>
        <w:tabs>
          <w:tab w:val="left" w:pos="2277"/>
        </w:tabs>
        <w:ind w:left="839" w:right="116" w:firstLine="720"/>
        <w:jc w:val="both"/>
        <w:rPr>
          <w:sz w:val="24"/>
        </w:rPr>
      </w:pPr>
      <w:bookmarkStart w:id="25" w:name="(i)_keep_and_maintain_any_Buyer_equipmen"/>
      <w:bookmarkEnd w:id="25"/>
      <w:r>
        <w:rPr>
          <w:sz w:val="24"/>
        </w:rPr>
        <w:t>keep and maintain any Buyer equipment in its possession in good working order and shall not dispose of or use such equipment other than in accordance with the Buyer's written instructions or authorization.</w:t>
      </w:r>
    </w:p>
    <w:p w14:paraId="13299116" w14:textId="77777777" w:rsidR="00D95633" w:rsidRDefault="005A03BC">
      <w:pPr>
        <w:pStyle w:val="ListParagraph"/>
        <w:numPr>
          <w:ilvl w:val="0"/>
          <w:numId w:val="1"/>
        </w:numPr>
        <w:tabs>
          <w:tab w:val="left" w:pos="1560"/>
        </w:tabs>
        <w:ind w:left="120" w:right="120" w:firstLine="720"/>
        <w:jc w:val="both"/>
        <w:rPr>
          <w:sz w:val="24"/>
        </w:rPr>
      </w:pPr>
      <w:bookmarkStart w:id="26" w:name="14._Change_Orders._Buyer_may_at_any_time"/>
      <w:bookmarkEnd w:id="26"/>
      <w:r>
        <w:rPr>
          <w:sz w:val="24"/>
          <w:u w:val="single"/>
        </w:rPr>
        <w:t>Change Orders</w:t>
      </w:r>
      <w:r>
        <w:rPr>
          <w:sz w:val="24"/>
        </w:rPr>
        <w:t>. Buyer may at any time, by written instructions and/or drawings issued to Seller (each</w:t>
      </w:r>
      <w:r>
        <w:rPr>
          <w:spacing w:val="14"/>
          <w:sz w:val="24"/>
        </w:rPr>
        <w:t xml:space="preserve"> </w:t>
      </w:r>
      <w:r>
        <w:rPr>
          <w:sz w:val="24"/>
        </w:rPr>
        <w:t>a "Change Order"), order</w:t>
      </w:r>
      <w:r>
        <w:rPr>
          <w:spacing w:val="14"/>
          <w:sz w:val="24"/>
        </w:rPr>
        <w:t xml:space="preserve"> </w:t>
      </w:r>
      <w:r>
        <w:rPr>
          <w:sz w:val="24"/>
        </w:rPr>
        <w:t>changes to the</w:t>
      </w:r>
      <w:r>
        <w:rPr>
          <w:spacing w:val="13"/>
          <w:sz w:val="24"/>
        </w:rPr>
        <w:t xml:space="preserve"> </w:t>
      </w:r>
      <w:r>
        <w:rPr>
          <w:sz w:val="24"/>
        </w:rPr>
        <w:t>Services.</w:t>
      </w:r>
      <w:r>
        <w:rPr>
          <w:spacing w:val="14"/>
          <w:sz w:val="24"/>
        </w:rPr>
        <w:t xml:space="preserve"> </w:t>
      </w:r>
      <w:r>
        <w:rPr>
          <w:sz w:val="24"/>
        </w:rPr>
        <w:t>Seller shall within five</w:t>
      </w:r>
    </w:p>
    <w:p w14:paraId="3CAFC412" w14:textId="77777777" w:rsidR="00D95633" w:rsidRDefault="005A03BC">
      <w:pPr>
        <w:pStyle w:val="BodyText"/>
        <w:spacing w:before="0"/>
        <w:ind w:left="119" w:firstLine="0"/>
      </w:pPr>
      <w:r>
        <w:t>(5)</w:t>
      </w:r>
      <w:r>
        <w:rPr>
          <w:spacing w:val="-1"/>
        </w:rPr>
        <w:t xml:space="preserve"> </w:t>
      </w:r>
      <w:r>
        <w:t>days of</w:t>
      </w:r>
      <w:r>
        <w:rPr>
          <w:spacing w:val="-1"/>
        </w:rPr>
        <w:t xml:space="preserve"> </w:t>
      </w:r>
      <w:r>
        <w:t>receipt of</w:t>
      </w:r>
      <w:r>
        <w:rPr>
          <w:spacing w:val="-1"/>
        </w:rPr>
        <w:t xml:space="preserve"> </w:t>
      </w:r>
      <w:r>
        <w:t>a</w:t>
      </w:r>
      <w:r>
        <w:rPr>
          <w:spacing w:val="-1"/>
        </w:rPr>
        <w:t xml:space="preserve"> </w:t>
      </w:r>
      <w:r>
        <w:t>Change</w:t>
      </w:r>
      <w:r>
        <w:rPr>
          <w:spacing w:val="-1"/>
        </w:rPr>
        <w:t xml:space="preserve"> </w:t>
      </w:r>
      <w:r>
        <w:t>Order</w:t>
      </w:r>
      <w:r>
        <w:rPr>
          <w:spacing w:val="-1"/>
        </w:rPr>
        <w:t xml:space="preserve"> </w:t>
      </w:r>
      <w:r>
        <w:t>submit to</w:t>
      </w:r>
      <w:r>
        <w:rPr>
          <w:spacing w:val="-2"/>
        </w:rPr>
        <w:t xml:space="preserve"> </w:t>
      </w:r>
      <w:r>
        <w:t>Buyer</w:t>
      </w:r>
      <w:r>
        <w:rPr>
          <w:spacing w:val="-1"/>
        </w:rPr>
        <w:t xml:space="preserve"> </w:t>
      </w:r>
      <w:r>
        <w:t>a</w:t>
      </w:r>
      <w:r>
        <w:rPr>
          <w:spacing w:val="-1"/>
        </w:rPr>
        <w:t xml:space="preserve"> </w:t>
      </w:r>
      <w:r>
        <w:t>firm cost proposal for</w:t>
      </w:r>
      <w:r>
        <w:rPr>
          <w:spacing w:val="-1"/>
        </w:rPr>
        <w:t xml:space="preserve"> </w:t>
      </w:r>
      <w:r>
        <w:t>the</w:t>
      </w:r>
      <w:r>
        <w:rPr>
          <w:spacing w:val="-1"/>
        </w:rPr>
        <w:t xml:space="preserve"> </w:t>
      </w:r>
      <w:r>
        <w:t>Change</w:t>
      </w:r>
      <w:r>
        <w:rPr>
          <w:spacing w:val="-1"/>
        </w:rPr>
        <w:t xml:space="preserve"> </w:t>
      </w:r>
      <w:r>
        <w:t>Order. If Buyer accepts such cost proposal, Seller shall proceed with the changed services subject to the cost proposal and the terms and conditions of this Agreement. Seller acknowledges that a</w:t>
      </w:r>
      <w:r>
        <w:rPr>
          <w:spacing w:val="80"/>
        </w:rPr>
        <w:t xml:space="preserve"> </w:t>
      </w:r>
      <w:r>
        <w:t>Change Order may or may not entitle Seller to an adjustment in the Seller's compensation or the performance deadlines under this Agreement.</w:t>
      </w:r>
    </w:p>
    <w:p w14:paraId="3E01C087" w14:textId="77777777" w:rsidR="00D95633" w:rsidRDefault="005A03BC">
      <w:pPr>
        <w:pStyle w:val="ListParagraph"/>
        <w:numPr>
          <w:ilvl w:val="0"/>
          <w:numId w:val="1"/>
        </w:numPr>
        <w:tabs>
          <w:tab w:val="left" w:pos="1560"/>
        </w:tabs>
        <w:ind w:left="120" w:right="116" w:firstLine="720"/>
        <w:jc w:val="both"/>
        <w:rPr>
          <w:sz w:val="24"/>
        </w:rPr>
      </w:pPr>
      <w:bookmarkStart w:id="27" w:name="15._Setoff._Without_prejudice_to_any_oth"/>
      <w:bookmarkEnd w:id="27"/>
      <w:r>
        <w:rPr>
          <w:sz w:val="24"/>
          <w:u w:val="single"/>
        </w:rPr>
        <w:t>Setoff</w:t>
      </w:r>
      <w:r>
        <w:rPr>
          <w:sz w:val="24"/>
        </w:rPr>
        <w:t>. Without prejudice to any other right or remedy it may have, Buyer</w:t>
      </w:r>
      <w:r>
        <w:rPr>
          <w:spacing w:val="40"/>
          <w:sz w:val="24"/>
        </w:rPr>
        <w:t xml:space="preserve"> </w:t>
      </w:r>
      <w:r>
        <w:rPr>
          <w:sz w:val="24"/>
        </w:rPr>
        <w:t>reserves the right to set off at any time any amount owing to it by Seller against any amount payable by Buyer to Seller.</w:t>
      </w:r>
    </w:p>
    <w:p w14:paraId="6443DAA6" w14:textId="77777777" w:rsidR="00D95633" w:rsidRDefault="005A03BC">
      <w:pPr>
        <w:pStyle w:val="ListParagraph"/>
        <w:numPr>
          <w:ilvl w:val="0"/>
          <w:numId w:val="1"/>
        </w:numPr>
        <w:tabs>
          <w:tab w:val="left" w:pos="1559"/>
        </w:tabs>
        <w:spacing w:before="241"/>
        <w:ind w:left="119" w:right="116" w:firstLine="720"/>
        <w:jc w:val="both"/>
        <w:rPr>
          <w:sz w:val="24"/>
        </w:rPr>
      </w:pPr>
      <w:bookmarkStart w:id="28" w:name="16._Warranties._Seller_warrants_to_Buyer"/>
      <w:bookmarkStart w:id="29" w:name="_bookmark0"/>
      <w:bookmarkEnd w:id="28"/>
      <w:bookmarkEnd w:id="29"/>
      <w:r>
        <w:rPr>
          <w:sz w:val="24"/>
          <w:u w:val="single"/>
        </w:rPr>
        <w:t>Warranties</w:t>
      </w:r>
      <w:r>
        <w:rPr>
          <w:sz w:val="24"/>
        </w:rPr>
        <w:t>. Seller warrants to Buyer that for a period of twelve (12) months from the Delivery Date, all Goods will: (a) be free from any defects in workmanship, material and design; (b) conform to applicable specifications, drawings, designs, samples and other requirements</w:t>
      </w:r>
      <w:r>
        <w:rPr>
          <w:spacing w:val="-3"/>
          <w:sz w:val="24"/>
        </w:rPr>
        <w:t xml:space="preserve"> </w:t>
      </w:r>
      <w:r>
        <w:rPr>
          <w:sz w:val="24"/>
        </w:rPr>
        <w:t>specified</w:t>
      </w:r>
      <w:r>
        <w:rPr>
          <w:spacing w:val="-1"/>
          <w:sz w:val="24"/>
        </w:rPr>
        <w:t xml:space="preserve"> </w:t>
      </w:r>
      <w:r>
        <w:rPr>
          <w:sz w:val="24"/>
        </w:rPr>
        <w:t>by</w:t>
      </w:r>
      <w:r>
        <w:rPr>
          <w:spacing w:val="-3"/>
          <w:sz w:val="24"/>
        </w:rPr>
        <w:t xml:space="preserve"> </w:t>
      </w:r>
      <w:r>
        <w:rPr>
          <w:sz w:val="24"/>
        </w:rPr>
        <w:t>Buyer;</w:t>
      </w:r>
      <w:r>
        <w:rPr>
          <w:spacing w:val="-3"/>
          <w:sz w:val="24"/>
        </w:rPr>
        <w:t xml:space="preserve"> </w:t>
      </w:r>
      <w:r>
        <w:rPr>
          <w:sz w:val="24"/>
        </w:rPr>
        <w:t>(c)</w:t>
      </w:r>
      <w:r>
        <w:rPr>
          <w:spacing w:val="-4"/>
          <w:sz w:val="24"/>
        </w:rPr>
        <w:t xml:space="preserve"> </w:t>
      </w:r>
      <w:r>
        <w:rPr>
          <w:sz w:val="24"/>
        </w:rPr>
        <w:t>be</w:t>
      </w:r>
      <w:r>
        <w:rPr>
          <w:spacing w:val="-2"/>
          <w:sz w:val="24"/>
        </w:rPr>
        <w:t xml:space="preserve"> </w:t>
      </w:r>
      <w:r>
        <w:rPr>
          <w:sz w:val="24"/>
        </w:rPr>
        <w:t>fit</w:t>
      </w:r>
      <w:r>
        <w:rPr>
          <w:spacing w:val="-3"/>
          <w:sz w:val="24"/>
        </w:rPr>
        <w:t xml:space="preserve"> </w:t>
      </w:r>
      <w:r>
        <w:rPr>
          <w:sz w:val="24"/>
        </w:rPr>
        <w:t>for</w:t>
      </w:r>
      <w:r>
        <w:rPr>
          <w:spacing w:val="-2"/>
          <w:sz w:val="24"/>
        </w:rPr>
        <w:t xml:space="preserve"> </w:t>
      </w:r>
      <w:r>
        <w:rPr>
          <w:sz w:val="24"/>
        </w:rPr>
        <w:t>their</w:t>
      </w:r>
      <w:r>
        <w:rPr>
          <w:spacing w:val="-4"/>
          <w:sz w:val="24"/>
        </w:rPr>
        <w:t xml:space="preserve"> </w:t>
      </w:r>
      <w:r>
        <w:rPr>
          <w:sz w:val="24"/>
        </w:rPr>
        <w:t>intended</w:t>
      </w:r>
      <w:r>
        <w:rPr>
          <w:spacing w:val="-3"/>
          <w:sz w:val="24"/>
        </w:rPr>
        <w:t xml:space="preserve"> </w:t>
      </w:r>
      <w:r>
        <w:rPr>
          <w:sz w:val="24"/>
        </w:rPr>
        <w:t>purpose</w:t>
      </w:r>
      <w:r>
        <w:rPr>
          <w:spacing w:val="-4"/>
          <w:sz w:val="24"/>
        </w:rPr>
        <w:t xml:space="preserve"> </w:t>
      </w:r>
      <w:r>
        <w:rPr>
          <w:sz w:val="24"/>
        </w:rPr>
        <w:t>and</w:t>
      </w:r>
      <w:r>
        <w:rPr>
          <w:spacing w:val="-1"/>
          <w:sz w:val="24"/>
        </w:rPr>
        <w:t xml:space="preserve"> </w:t>
      </w:r>
      <w:r>
        <w:rPr>
          <w:sz w:val="24"/>
        </w:rPr>
        <w:t>operate</w:t>
      </w:r>
      <w:r>
        <w:rPr>
          <w:spacing w:val="-2"/>
          <w:sz w:val="24"/>
        </w:rPr>
        <w:t xml:space="preserve"> </w:t>
      </w:r>
      <w:r>
        <w:rPr>
          <w:sz w:val="24"/>
        </w:rPr>
        <w:t>as</w:t>
      </w:r>
      <w:r>
        <w:rPr>
          <w:spacing w:val="-3"/>
          <w:sz w:val="24"/>
        </w:rPr>
        <w:t xml:space="preserve"> </w:t>
      </w:r>
      <w:r>
        <w:rPr>
          <w:sz w:val="24"/>
        </w:rPr>
        <w:t>intended;</w:t>
      </w:r>
      <w:r>
        <w:rPr>
          <w:spacing w:val="-1"/>
          <w:sz w:val="24"/>
        </w:rPr>
        <w:t xml:space="preserve"> </w:t>
      </w:r>
      <w:r>
        <w:rPr>
          <w:sz w:val="24"/>
        </w:rPr>
        <w:t>(d) be merchantable; (e) be free and clear of all liens, security interests or other encumbrances; and</w:t>
      </w:r>
    </w:p>
    <w:p w14:paraId="1A2809D1" w14:textId="77777777" w:rsidR="00D95633" w:rsidRDefault="005A03BC">
      <w:pPr>
        <w:pStyle w:val="BodyText"/>
        <w:spacing w:before="0"/>
        <w:ind w:left="119" w:firstLine="0"/>
      </w:pPr>
      <w:r>
        <w:t xml:space="preserve">(f) not infringe or misappropriate any third party's patent or other intellectual property rights. These warranties survive any delivery, inspection, </w:t>
      </w:r>
      <w:proofErr w:type="gramStart"/>
      <w:r>
        <w:t>acceptance</w:t>
      </w:r>
      <w:proofErr w:type="gramEnd"/>
      <w:r>
        <w:t xml:space="preserve"> or payment of or for the Goods by Buyer. These warranties are cumulative</w:t>
      </w:r>
      <w:r>
        <w:rPr>
          <w:spacing w:val="-1"/>
        </w:rPr>
        <w:t xml:space="preserve"> </w:t>
      </w:r>
      <w:r>
        <w:t>and in addition to any other</w:t>
      </w:r>
      <w:r>
        <w:rPr>
          <w:spacing w:val="-1"/>
        </w:rPr>
        <w:t xml:space="preserve"> </w:t>
      </w:r>
      <w:r>
        <w:t>warranty provided by law</w:t>
      </w:r>
      <w:r>
        <w:rPr>
          <w:spacing w:val="-1"/>
        </w:rPr>
        <w:t xml:space="preserve"> </w:t>
      </w:r>
      <w:r>
        <w:t>or equity. Any applicable statute of limitations runs from the date of Buyer's discovery of the noncompliance</w:t>
      </w:r>
      <w:r>
        <w:rPr>
          <w:spacing w:val="47"/>
        </w:rPr>
        <w:t xml:space="preserve"> </w:t>
      </w:r>
      <w:r>
        <w:t>of</w:t>
      </w:r>
      <w:r>
        <w:rPr>
          <w:spacing w:val="50"/>
        </w:rPr>
        <w:t xml:space="preserve"> </w:t>
      </w:r>
      <w:r>
        <w:t>the</w:t>
      </w:r>
      <w:r>
        <w:rPr>
          <w:spacing w:val="53"/>
        </w:rPr>
        <w:t xml:space="preserve"> </w:t>
      </w:r>
      <w:r>
        <w:t>Goods</w:t>
      </w:r>
      <w:r>
        <w:rPr>
          <w:spacing w:val="51"/>
        </w:rPr>
        <w:t xml:space="preserve"> </w:t>
      </w:r>
      <w:r>
        <w:t>with</w:t>
      </w:r>
      <w:r>
        <w:rPr>
          <w:spacing w:val="50"/>
        </w:rPr>
        <w:t xml:space="preserve"> </w:t>
      </w:r>
      <w:r>
        <w:t>the</w:t>
      </w:r>
      <w:r>
        <w:rPr>
          <w:spacing w:val="50"/>
        </w:rPr>
        <w:t xml:space="preserve"> </w:t>
      </w:r>
      <w:r>
        <w:t>foregoing</w:t>
      </w:r>
      <w:r>
        <w:rPr>
          <w:spacing w:val="50"/>
        </w:rPr>
        <w:t xml:space="preserve"> </w:t>
      </w:r>
      <w:r>
        <w:t>warranties.</w:t>
      </w:r>
      <w:r>
        <w:rPr>
          <w:spacing w:val="54"/>
        </w:rPr>
        <w:t xml:space="preserve"> </w:t>
      </w:r>
      <w:r>
        <w:t>If</w:t>
      </w:r>
      <w:r>
        <w:rPr>
          <w:spacing w:val="50"/>
        </w:rPr>
        <w:t xml:space="preserve"> </w:t>
      </w:r>
      <w:r>
        <w:t>Buyer</w:t>
      </w:r>
      <w:r>
        <w:rPr>
          <w:spacing w:val="52"/>
        </w:rPr>
        <w:t xml:space="preserve"> </w:t>
      </w:r>
      <w:r>
        <w:t>gives</w:t>
      </w:r>
      <w:r>
        <w:rPr>
          <w:spacing w:val="52"/>
        </w:rPr>
        <w:t xml:space="preserve"> </w:t>
      </w:r>
      <w:r>
        <w:t>Seller</w:t>
      </w:r>
      <w:r>
        <w:rPr>
          <w:spacing w:val="50"/>
        </w:rPr>
        <w:t xml:space="preserve"> </w:t>
      </w:r>
      <w:r>
        <w:t>notice</w:t>
      </w:r>
      <w:r>
        <w:rPr>
          <w:spacing w:val="50"/>
        </w:rPr>
        <w:t xml:space="preserve"> </w:t>
      </w:r>
      <w:r>
        <w:rPr>
          <w:spacing w:val="-5"/>
        </w:rPr>
        <w:t>of</w:t>
      </w:r>
    </w:p>
    <w:p w14:paraId="0D0D65E7" w14:textId="77777777" w:rsidR="00D95633" w:rsidRDefault="00D95633">
      <w:pPr>
        <w:sectPr w:rsidR="00D95633">
          <w:pgSz w:w="12240" w:h="15840"/>
          <w:pgMar w:top="1360" w:right="1320" w:bottom="1300" w:left="1320" w:header="0" w:footer="1113" w:gutter="0"/>
          <w:cols w:space="720"/>
        </w:sectPr>
      </w:pPr>
    </w:p>
    <w:p w14:paraId="560B13A0" w14:textId="77777777" w:rsidR="00D95633" w:rsidRDefault="005A03BC">
      <w:pPr>
        <w:pStyle w:val="BodyText"/>
        <w:spacing w:before="79"/>
        <w:ind w:left="119" w:right="117" w:firstLine="0"/>
      </w:pPr>
      <w:r>
        <w:lastRenderedPageBreak/>
        <w:t>noncompliance with this Section, Seller shall, at its own cost and expense, promptly replace or repair the defective or nonconforming Goods and pay for all related expenses, including, but not limited to, all of Buyer’s damages that result from the defective or nonconforming Goods, regardless of whether Seller had advance knowledge of the potential for the resulting damage.</w:t>
      </w:r>
    </w:p>
    <w:p w14:paraId="01FCD09F" w14:textId="3CDED91C" w:rsidR="00D95633" w:rsidRDefault="005A03BC">
      <w:pPr>
        <w:pStyle w:val="ListParagraph"/>
        <w:numPr>
          <w:ilvl w:val="0"/>
          <w:numId w:val="1"/>
        </w:numPr>
        <w:tabs>
          <w:tab w:val="left" w:pos="1560"/>
        </w:tabs>
        <w:ind w:left="120" w:firstLine="720"/>
        <w:jc w:val="both"/>
        <w:rPr>
          <w:sz w:val="24"/>
        </w:rPr>
      </w:pPr>
      <w:bookmarkStart w:id="30" w:name="17._General_Indemnification._Seller_shal"/>
      <w:bookmarkStart w:id="31" w:name="_bookmark1"/>
      <w:bookmarkEnd w:id="30"/>
      <w:bookmarkEnd w:id="31"/>
      <w:r>
        <w:rPr>
          <w:sz w:val="24"/>
          <w:u w:val="single"/>
        </w:rPr>
        <w:t>General Indemnification</w:t>
      </w:r>
      <w:r>
        <w:rPr>
          <w:sz w:val="24"/>
        </w:rPr>
        <w:t>. Seller shall defend, indemnify and hold harmless Buyer its</w:t>
      </w:r>
      <w:r>
        <w:rPr>
          <w:spacing w:val="-2"/>
          <w:sz w:val="24"/>
        </w:rPr>
        <w:t xml:space="preserve"> </w:t>
      </w:r>
      <w:r>
        <w:rPr>
          <w:sz w:val="24"/>
        </w:rPr>
        <w:t>subsidiaries,</w:t>
      </w:r>
      <w:r>
        <w:rPr>
          <w:spacing w:val="-2"/>
          <w:sz w:val="24"/>
        </w:rPr>
        <w:t xml:space="preserve"> </w:t>
      </w:r>
      <w:r>
        <w:rPr>
          <w:sz w:val="24"/>
        </w:rPr>
        <w:t>affiliates,</w:t>
      </w:r>
      <w:r>
        <w:rPr>
          <w:spacing w:val="-2"/>
          <w:sz w:val="24"/>
        </w:rPr>
        <w:t xml:space="preserve"> </w:t>
      </w:r>
      <w:r>
        <w:rPr>
          <w:sz w:val="24"/>
        </w:rPr>
        <w:t>successors</w:t>
      </w:r>
      <w:r>
        <w:rPr>
          <w:spacing w:val="-2"/>
          <w:sz w:val="24"/>
        </w:rPr>
        <w:t xml:space="preserve"> </w:t>
      </w:r>
      <w:r>
        <w:rPr>
          <w:sz w:val="24"/>
        </w:rPr>
        <w:t>or</w:t>
      </w:r>
      <w:r>
        <w:rPr>
          <w:spacing w:val="-3"/>
          <w:sz w:val="24"/>
        </w:rPr>
        <w:t xml:space="preserve"> </w:t>
      </w:r>
      <w:r>
        <w:rPr>
          <w:sz w:val="24"/>
        </w:rPr>
        <w:t>assigns</w:t>
      </w:r>
      <w:r>
        <w:rPr>
          <w:spacing w:val="-2"/>
          <w:sz w:val="24"/>
        </w:rPr>
        <w:t xml:space="preserve"> </w:t>
      </w:r>
      <w:r>
        <w:rPr>
          <w:sz w:val="24"/>
        </w:rPr>
        <w:t>and</w:t>
      </w:r>
      <w:r>
        <w:rPr>
          <w:spacing w:val="-2"/>
          <w:sz w:val="24"/>
        </w:rPr>
        <w:t xml:space="preserve"> </w:t>
      </w:r>
      <w:r>
        <w:rPr>
          <w:sz w:val="24"/>
        </w:rPr>
        <w:t>its</w:t>
      </w:r>
      <w:r>
        <w:rPr>
          <w:spacing w:val="-2"/>
          <w:sz w:val="24"/>
        </w:rPr>
        <w:t xml:space="preserve"> </w:t>
      </w:r>
      <w:r>
        <w:rPr>
          <w:sz w:val="24"/>
        </w:rPr>
        <w:t>respective</w:t>
      </w:r>
      <w:r>
        <w:rPr>
          <w:spacing w:val="-3"/>
          <w:sz w:val="24"/>
        </w:rPr>
        <w:t xml:space="preserve"> </w:t>
      </w:r>
      <w:r>
        <w:rPr>
          <w:sz w:val="24"/>
        </w:rPr>
        <w:t>directors, officers,</w:t>
      </w:r>
      <w:r>
        <w:rPr>
          <w:spacing w:val="-2"/>
          <w:sz w:val="24"/>
        </w:rPr>
        <w:t xml:space="preserve"> </w:t>
      </w:r>
      <w:r>
        <w:rPr>
          <w:sz w:val="24"/>
        </w:rPr>
        <w:t>shareholders and employees and Buyer's customers (collectively, "</w:t>
      </w:r>
      <w:r>
        <w:rPr>
          <w:b/>
          <w:sz w:val="24"/>
        </w:rPr>
        <w:t>Indemnitees</w:t>
      </w:r>
      <w:r>
        <w:rPr>
          <w:sz w:val="24"/>
        </w:rPr>
        <w:t>") against any and all loss, injury, death, damage, liability, claim, deficiency, action, judgment, interest, award, penalty,</w:t>
      </w:r>
      <w:r>
        <w:rPr>
          <w:spacing w:val="80"/>
          <w:sz w:val="24"/>
        </w:rPr>
        <w:t xml:space="preserve"> </w:t>
      </w:r>
      <w:r>
        <w:rPr>
          <w:sz w:val="24"/>
        </w:rPr>
        <w:t>fine, cost or expense, including reasonable attorney and professional fees and costs, and the cost of enforcing any right to indemnification hereunder and the cost of pursuing any insurance providers (collectively, "</w:t>
      </w:r>
      <w:r>
        <w:rPr>
          <w:b/>
          <w:sz w:val="24"/>
        </w:rPr>
        <w:t>Losses</w:t>
      </w:r>
      <w:r>
        <w:rPr>
          <w:sz w:val="24"/>
        </w:rPr>
        <w:t>") arising out of or occurring in connection with the products</w:t>
      </w:r>
      <w:r w:rsidR="00815352">
        <w:rPr>
          <w:sz w:val="24"/>
        </w:rPr>
        <w:t xml:space="preserve"> or</w:t>
      </w:r>
      <w:r>
        <w:rPr>
          <w:sz w:val="24"/>
        </w:rPr>
        <w:t xml:space="preserve"> </w:t>
      </w:r>
      <w:r w:rsidR="00815352">
        <w:rPr>
          <w:sz w:val="24"/>
        </w:rPr>
        <w:t xml:space="preserve">services </w:t>
      </w:r>
      <w:r>
        <w:rPr>
          <w:sz w:val="24"/>
        </w:rPr>
        <w:t xml:space="preserve">purchased from or performed by Seller or Seller's negligence, willful misconduct or breach of the Terms. Seller shall not </w:t>
      </w:r>
      <w:proofErr w:type="gramStart"/>
      <w:r>
        <w:rPr>
          <w:sz w:val="24"/>
        </w:rPr>
        <w:t>enter into</w:t>
      </w:r>
      <w:proofErr w:type="gramEnd"/>
      <w:r>
        <w:rPr>
          <w:sz w:val="24"/>
        </w:rPr>
        <w:t xml:space="preserve"> any settlement without Buyer's or Indemnitee's prior written consent.</w:t>
      </w:r>
    </w:p>
    <w:p w14:paraId="5ADC2207" w14:textId="77777777" w:rsidR="00D95633" w:rsidRDefault="005A03BC">
      <w:pPr>
        <w:pStyle w:val="ListParagraph"/>
        <w:numPr>
          <w:ilvl w:val="0"/>
          <w:numId w:val="1"/>
        </w:numPr>
        <w:tabs>
          <w:tab w:val="left" w:pos="1560"/>
        </w:tabs>
        <w:ind w:left="120" w:right="114" w:firstLine="720"/>
        <w:jc w:val="both"/>
        <w:rPr>
          <w:sz w:val="24"/>
        </w:rPr>
      </w:pPr>
      <w:bookmarkStart w:id="32" w:name="18._Intellectual_Property_Indemnificatio"/>
      <w:bookmarkStart w:id="33" w:name="_bookmark2"/>
      <w:bookmarkEnd w:id="32"/>
      <w:bookmarkEnd w:id="33"/>
      <w:r>
        <w:rPr>
          <w:sz w:val="24"/>
          <w:u w:val="single"/>
        </w:rPr>
        <w:t>Intellectual Property Indemnification</w:t>
      </w:r>
      <w:r>
        <w:rPr>
          <w:sz w:val="24"/>
        </w:rPr>
        <w:t xml:space="preserve">. Seller shall, at its expense, defend, </w:t>
      </w:r>
      <w:proofErr w:type="gramStart"/>
      <w:r>
        <w:rPr>
          <w:sz w:val="24"/>
        </w:rPr>
        <w:t>indemnify</w:t>
      </w:r>
      <w:proofErr w:type="gramEnd"/>
      <w:r>
        <w:rPr>
          <w:sz w:val="24"/>
        </w:rPr>
        <w:t xml:space="preserve"> and hold harmless Buyer and any Indemnitee against any and all Losses arising out of or in connection with any claim that Buyer's or Indemnitee's use or possession of the Goods infringes or misappropriates the patent, copyright, trade secret or other intellectual property right of any third party. In no event shall Seller </w:t>
      </w:r>
      <w:proofErr w:type="gramStart"/>
      <w:r>
        <w:rPr>
          <w:sz w:val="24"/>
        </w:rPr>
        <w:t>enter into</w:t>
      </w:r>
      <w:proofErr w:type="gramEnd"/>
      <w:r>
        <w:rPr>
          <w:sz w:val="24"/>
        </w:rPr>
        <w:t xml:space="preserve"> any settlement without Buyer's or Indemnitee's prior written consent.</w:t>
      </w:r>
    </w:p>
    <w:p w14:paraId="4A123E36" w14:textId="77777777" w:rsidR="00D95633" w:rsidRDefault="005A03BC">
      <w:pPr>
        <w:pStyle w:val="ListParagraph"/>
        <w:numPr>
          <w:ilvl w:val="0"/>
          <w:numId w:val="1"/>
        </w:numPr>
        <w:tabs>
          <w:tab w:val="left" w:pos="1560"/>
        </w:tabs>
        <w:ind w:left="120" w:firstLine="720"/>
        <w:jc w:val="both"/>
        <w:rPr>
          <w:sz w:val="24"/>
        </w:rPr>
      </w:pPr>
      <w:bookmarkStart w:id="34" w:name="19._Insurance._During_the_term_of_the_Or"/>
      <w:bookmarkEnd w:id="34"/>
      <w:r>
        <w:rPr>
          <w:sz w:val="24"/>
          <w:u w:val="single"/>
        </w:rPr>
        <w:t>Insurance</w:t>
      </w:r>
      <w:r>
        <w:rPr>
          <w:sz w:val="24"/>
        </w:rPr>
        <w:t>. During the term of the Order, Seller shall, at its own expense, maintain and carry insurance in full force and effect which includes, but is not limited to:</w:t>
      </w:r>
    </w:p>
    <w:p w14:paraId="38E97C07" w14:textId="77777777" w:rsidR="00D95633" w:rsidRDefault="005A03BC">
      <w:pPr>
        <w:pStyle w:val="ListParagraph"/>
        <w:numPr>
          <w:ilvl w:val="1"/>
          <w:numId w:val="1"/>
        </w:numPr>
        <w:tabs>
          <w:tab w:val="left" w:pos="2279"/>
        </w:tabs>
        <w:ind w:firstLine="720"/>
        <w:jc w:val="both"/>
        <w:rPr>
          <w:sz w:val="24"/>
        </w:rPr>
      </w:pPr>
      <w:bookmarkStart w:id="35" w:name="(a)_General_Liability_-_The_coverage_ava"/>
      <w:bookmarkEnd w:id="35"/>
      <w:r>
        <w:rPr>
          <w:sz w:val="24"/>
        </w:rPr>
        <w:t xml:space="preserve">General Liability </w:t>
      </w:r>
      <w:r>
        <w:rPr>
          <w:b/>
          <w:sz w:val="24"/>
        </w:rPr>
        <w:t xml:space="preserve">- </w:t>
      </w:r>
      <w:r>
        <w:rPr>
          <w:sz w:val="24"/>
        </w:rPr>
        <w:t>The coverage available to the Buyer, as Additional Insureds, shall not be less than $4,000,000 each occurrence, $5,000,000 general</w:t>
      </w:r>
      <w:r>
        <w:rPr>
          <w:spacing w:val="80"/>
          <w:sz w:val="24"/>
        </w:rPr>
        <w:t xml:space="preserve"> </w:t>
      </w:r>
      <w:r>
        <w:rPr>
          <w:sz w:val="24"/>
        </w:rPr>
        <w:t>aggregate (subject to a per project and per location general aggregate provision.) Such insurance shall cover liability arising from the premises, operations, products-completed operations, personal and advertising injury, and liability assumed under an insured contract (including the tort liability of another assumed in a business contract) on ISO form CG00 01 10 01 (or a substitute form providing equivalent coverage) There shall be no endorsement or modification of the CG 00 01 Commercial General Liability form arising from pollution, explosion, collapse, underground property damage or work performed by Seller.</w:t>
      </w:r>
    </w:p>
    <w:p w14:paraId="7047ED49" w14:textId="77777777" w:rsidR="00D95633" w:rsidRDefault="005A03BC">
      <w:pPr>
        <w:pStyle w:val="ListParagraph"/>
        <w:numPr>
          <w:ilvl w:val="1"/>
          <w:numId w:val="1"/>
        </w:numPr>
        <w:tabs>
          <w:tab w:val="left" w:pos="2278"/>
        </w:tabs>
        <w:spacing w:before="241"/>
        <w:ind w:right="119" w:firstLine="720"/>
        <w:jc w:val="both"/>
        <w:rPr>
          <w:sz w:val="24"/>
        </w:rPr>
      </w:pPr>
      <w:bookmarkStart w:id="36" w:name="(b)_Automobile_Liability_–_The_coverage_"/>
      <w:bookmarkEnd w:id="36"/>
      <w:r>
        <w:rPr>
          <w:sz w:val="24"/>
        </w:rPr>
        <w:t>Automobile</w:t>
      </w:r>
      <w:r>
        <w:rPr>
          <w:spacing w:val="-1"/>
          <w:sz w:val="24"/>
        </w:rPr>
        <w:t xml:space="preserve"> </w:t>
      </w:r>
      <w:r>
        <w:rPr>
          <w:sz w:val="24"/>
        </w:rPr>
        <w:t xml:space="preserve">Liability </w:t>
      </w:r>
      <w:r>
        <w:rPr>
          <w:b/>
          <w:sz w:val="24"/>
        </w:rPr>
        <w:t xml:space="preserve">– </w:t>
      </w:r>
      <w:r>
        <w:rPr>
          <w:sz w:val="24"/>
        </w:rPr>
        <w:t>The</w:t>
      </w:r>
      <w:r>
        <w:rPr>
          <w:spacing w:val="-1"/>
          <w:sz w:val="24"/>
        </w:rPr>
        <w:t xml:space="preserve"> </w:t>
      </w:r>
      <w:r>
        <w:rPr>
          <w:sz w:val="24"/>
        </w:rPr>
        <w:t>coverage available</w:t>
      </w:r>
      <w:r>
        <w:rPr>
          <w:spacing w:val="-1"/>
          <w:sz w:val="24"/>
        </w:rPr>
        <w:t xml:space="preserve"> </w:t>
      </w:r>
      <w:r>
        <w:rPr>
          <w:sz w:val="24"/>
        </w:rPr>
        <w:t>to the</w:t>
      </w:r>
      <w:r>
        <w:rPr>
          <w:spacing w:val="-1"/>
          <w:sz w:val="24"/>
        </w:rPr>
        <w:t xml:space="preserve"> </w:t>
      </w:r>
      <w:r>
        <w:rPr>
          <w:sz w:val="24"/>
        </w:rPr>
        <w:t xml:space="preserve">Buyer, as Additional Insureds, shall not be less than $4,000,000 each occurrence, $5,000,000 general </w:t>
      </w:r>
      <w:r>
        <w:rPr>
          <w:spacing w:val="-2"/>
          <w:sz w:val="24"/>
        </w:rPr>
        <w:t>aggregate.</w:t>
      </w:r>
    </w:p>
    <w:p w14:paraId="1266F412" w14:textId="77777777" w:rsidR="00D95633" w:rsidRDefault="005A03BC">
      <w:pPr>
        <w:pStyle w:val="ListParagraph"/>
        <w:numPr>
          <w:ilvl w:val="1"/>
          <w:numId w:val="1"/>
        </w:numPr>
        <w:tabs>
          <w:tab w:val="left" w:pos="2279"/>
        </w:tabs>
        <w:ind w:right="116" w:firstLine="720"/>
        <w:jc w:val="both"/>
        <w:rPr>
          <w:sz w:val="24"/>
        </w:rPr>
      </w:pPr>
      <w:bookmarkStart w:id="37" w:name="(c)_Workers_Compensation_and_Employers_L"/>
      <w:bookmarkEnd w:id="37"/>
      <w:r>
        <w:rPr>
          <w:sz w:val="24"/>
        </w:rPr>
        <w:t>Workers Compensation and Employers Liability – Statutory minimum limits in the state in which work is being performed required.</w:t>
      </w:r>
    </w:p>
    <w:p w14:paraId="12AE1568" w14:textId="77777777" w:rsidR="00D95633" w:rsidRDefault="005A03BC">
      <w:pPr>
        <w:pStyle w:val="ListParagraph"/>
        <w:numPr>
          <w:ilvl w:val="1"/>
          <w:numId w:val="1"/>
        </w:numPr>
        <w:tabs>
          <w:tab w:val="left" w:pos="2278"/>
        </w:tabs>
        <w:ind w:firstLine="720"/>
        <w:jc w:val="both"/>
        <w:rPr>
          <w:sz w:val="24"/>
        </w:rPr>
      </w:pPr>
      <w:bookmarkStart w:id="38" w:name="(d)_Umbrella_/_Excess_Liability_-_Total_"/>
      <w:bookmarkEnd w:id="38"/>
      <w:r>
        <w:rPr>
          <w:sz w:val="24"/>
        </w:rPr>
        <w:t>Umbrella / Excess Liability - Total liability limits on all policies shall be no less than $5,000,000 per occurrence utilizing an umbrella or excess liability policy. Umbrella shall also provide an additional insured endorsement in favor of BUYER.</w:t>
      </w:r>
    </w:p>
    <w:p w14:paraId="3B77F978" w14:textId="77777777" w:rsidR="00D95633" w:rsidRDefault="00D95633">
      <w:pPr>
        <w:jc w:val="both"/>
        <w:rPr>
          <w:sz w:val="24"/>
        </w:rPr>
        <w:sectPr w:rsidR="00D95633">
          <w:pgSz w:w="12240" w:h="15840"/>
          <w:pgMar w:top="1360" w:right="1320" w:bottom="1300" w:left="1320" w:header="0" w:footer="1113" w:gutter="0"/>
          <w:cols w:space="720"/>
        </w:sectPr>
      </w:pPr>
    </w:p>
    <w:p w14:paraId="04AA3D66" w14:textId="77777777" w:rsidR="00D95633" w:rsidRDefault="005A03BC">
      <w:pPr>
        <w:pStyle w:val="ListParagraph"/>
        <w:numPr>
          <w:ilvl w:val="1"/>
          <w:numId w:val="1"/>
        </w:numPr>
        <w:tabs>
          <w:tab w:val="left" w:pos="2278"/>
        </w:tabs>
        <w:spacing w:before="79"/>
        <w:ind w:left="839" w:firstLine="720"/>
        <w:jc w:val="both"/>
        <w:rPr>
          <w:sz w:val="24"/>
        </w:rPr>
      </w:pPr>
      <w:bookmarkStart w:id="39" w:name="(e)_Professional_Liability_–_Where_appli"/>
      <w:bookmarkEnd w:id="39"/>
      <w:r>
        <w:rPr>
          <w:sz w:val="24"/>
        </w:rPr>
        <w:lastRenderedPageBreak/>
        <w:t xml:space="preserve">Professional Liability </w:t>
      </w:r>
      <w:r>
        <w:rPr>
          <w:b/>
          <w:sz w:val="24"/>
        </w:rPr>
        <w:t xml:space="preserve">– </w:t>
      </w:r>
      <w:r>
        <w:rPr>
          <w:sz w:val="24"/>
        </w:rPr>
        <w:t>Where applicable, suppliers providing</w:t>
      </w:r>
      <w:r>
        <w:rPr>
          <w:spacing w:val="40"/>
          <w:sz w:val="24"/>
        </w:rPr>
        <w:t xml:space="preserve"> </w:t>
      </w:r>
      <w:r>
        <w:rPr>
          <w:sz w:val="24"/>
        </w:rPr>
        <w:t>professional services, designs or drawings shall also carry errors and omissions coverage in an amount not less than $5,000,000.</w:t>
      </w:r>
    </w:p>
    <w:p w14:paraId="12022C80" w14:textId="77777777" w:rsidR="00D95633" w:rsidRDefault="005A03BC">
      <w:pPr>
        <w:pStyle w:val="ListParagraph"/>
        <w:numPr>
          <w:ilvl w:val="1"/>
          <w:numId w:val="1"/>
        </w:numPr>
        <w:tabs>
          <w:tab w:val="left" w:pos="2277"/>
        </w:tabs>
        <w:ind w:left="839" w:right="116" w:firstLine="720"/>
        <w:jc w:val="both"/>
        <w:rPr>
          <w:sz w:val="24"/>
        </w:rPr>
      </w:pPr>
      <w:bookmarkStart w:id="40" w:name="(f)_Environmental_Liability_–_Where_appl"/>
      <w:bookmarkEnd w:id="40"/>
      <w:r>
        <w:rPr>
          <w:sz w:val="24"/>
        </w:rPr>
        <w:t>Environmental Liability – Where applicable, all suppliers selling, distributing, remediating, handling, disposing of or hauling pollutants or hazardous items otherwise excluded in the general liability policy shall procure an environmental or pollution liability policy with limits not less than $5,000,000.</w:t>
      </w:r>
    </w:p>
    <w:p w14:paraId="7871F80C" w14:textId="77777777" w:rsidR="00D95633" w:rsidRDefault="005A03BC">
      <w:pPr>
        <w:pStyle w:val="ListParagraph"/>
        <w:numPr>
          <w:ilvl w:val="1"/>
          <w:numId w:val="1"/>
        </w:numPr>
        <w:tabs>
          <w:tab w:val="left" w:pos="2277"/>
        </w:tabs>
        <w:ind w:left="839" w:right="116" w:firstLine="720"/>
        <w:jc w:val="both"/>
        <w:rPr>
          <w:sz w:val="24"/>
        </w:rPr>
      </w:pPr>
      <w:bookmarkStart w:id="41" w:name="(g)_Certificates_of_Insurance_-_During_t"/>
      <w:bookmarkEnd w:id="41"/>
      <w:r>
        <w:rPr>
          <w:sz w:val="24"/>
        </w:rPr>
        <w:t>Certificates of Insurance - During the term of the Order and prior to commencement of any work or delivery of product, the Seller shall provide the Buyer with</w:t>
      </w:r>
      <w:r>
        <w:rPr>
          <w:spacing w:val="-3"/>
          <w:sz w:val="24"/>
        </w:rPr>
        <w:t xml:space="preserve"> </w:t>
      </w:r>
      <w:r>
        <w:rPr>
          <w:sz w:val="24"/>
        </w:rPr>
        <w:t>a</w:t>
      </w:r>
      <w:r>
        <w:rPr>
          <w:spacing w:val="-4"/>
          <w:sz w:val="24"/>
        </w:rPr>
        <w:t xml:space="preserve"> </w:t>
      </w:r>
      <w:r>
        <w:rPr>
          <w:sz w:val="24"/>
        </w:rPr>
        <w:t>Certificate</w:t>
      </w:r>
      <w:r>
        <w:rPr>
          <w:spacing w:val="-4"/>
          <w:sz w:val="24"/>
        </w:rPr>
        <w:t xml:space="preserve"> </w:t>
      </w:r>
      <w:r>
        <w:rPr>
          <w:sz w:val="24"/>
        </w:rPr>
        <w:t>of Insurance</w:t>
      </w:r>
      <w:r>
        <w:rPr>
          <w:spacing w:val="-2"/>
          <w:sz w:val="24"/>
        </w:rPr>
        <w:t xml:space="preserve"> </w:t>
      </w:r>
      <w:r>
        <w:rPr>
          <w:sz w:val="24"/>
        </w:rPr>
        <w:t>showing</w:t>
      </w:r>
      <w:r>
        <w:rPr>
          <w:spacing w:val="-3"/>
          <w:sz w:val="24"/>
        </w:rPr>
        <w:t xml:space="preserve"> </w:t>
      </w:r>
      <w:r>
        <w:rPr>
          <w:sz w:val="24"/>
        </w:rPr>
        <w:t>liability</w:t>
      </w:r>
      <w:r>
        <w:rPr>
          <w:spacing w:val="-3"/>
          <w:sz w:val="24"/>
        </w:rPr>
        <w:t xml:space="preserve"> </w:t>
      </w:r>
      <w:r>
        <w:rPr>
          <w:sz w:val="24"/>
        </w:rPr>
        <w:t>insurance</w:t>
      </w:r>
      <w:r>
        <w:rPr>
          <w:spacing w:val="-2"/>
          <w:sz w:val="24"/>
        </w:rPr>
        <w:t xml:space="preserve"> </w:t>
      </w:r>
      <w:r>
        <w:rPr>
          <w:sz w:val="24"/>
        </w:rPr>
        <w:t>coverage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Seller</w:t>
      </w:r>
      <w:r>
        <w:rPr>
          <w:spacing w:val="-4"/>
          <w:sz w:val="24"/>
        </w:rPr>
        <w:t xml:space="preserve"> </w:t>
      </w:r>
      <w:r>
        <w:rPr>
          <w:sz w:val="24"/>
        </w:rPr>
        <w:t>and</w:t>
      </w:r>
      <w:r>
        <w:rPr>
          <w:spacing w:val="-1"/>
          <w:sz w:val="24"/>
        </w:rPr>
        <w:t xml:space="preserve"> </w:t>
      </w:r>
      <w:r>
        <w:rPr>
          <w:sz w:val="24"/>
        </w:rPr>
        <w:t>any employees, agents, or Sub-Sellers of the Seller for any Worker’s Compensation, Employer’s</w:t>
      </w:r>
      <w:r>
        <w:rPr>
          <w:spacing w:val="40"/>
          <w:sz w:val="24"/>
        </w:rPr>
        <w:t xml:space="preserve"> </w:t>
      </w:r>
      <w:r>
        <w:rPr>
          <w:sz w:val="24"/>
        </w:rPr>
        <w:t>Liability</w:t>
      </w:r>
      <w:r>
        <w:rPr>
          <w:spacing w:val="40"/>
          <w:sz w:val="24"/>
        </w:rPr>
        <w:t xml:space="preserve"> </w:t>
      </w:r>
      <w:r>
        <w:rPr>
          <w:sz w:val="24"/>
        </w:rPr>
        <w:t>and</w:t>
      </w:r>
      <w:r>
        <w:rPr>
          <w:spacing w:val="40"/>
          <w:sz w:val="24"/>
        </w:rPr>
        <w:t xml:space="preserve"> </w:t>
      </w:r>
      <w:r>
        <w:rPr>
          <w:sz w:val="24"/>
        </w:rPr>
        <w:t>Automobile</w:t>
      </w:r>
      <w:r>
        <w:rPr>
          <w:spacing w:val="39"/>
          <w:sz w:val="24"/>
        </w:rPr>
        <w:t xml:space="preserve"> </w:t>
      </w:r>
      <w:r>
        <w:rPr>
          <w:sz w:val="24"/>
        </w:rPr>
        <w:t>Liability.</w:t>
      </w:r>
      <w:r>
        <w:rPr>
          <w:spacing w:val="37"/>
          <w:sz w:val="24"/>
        </w:rPr>
        <w:t xml:space="preserve"> </w:t>
      </w:r>
      <w:r>
        <w:rPr>
          <w:sz w:val="24"/>
        </w:rPr>
        <w:t>Seller</w:t>
      </w:r>
      <w:r>
        <w:rPr>
          <w:spacing w:val="40"/>
          <w:sz w:val="24"/>
        </w:rPr>
        <w:t xml:space="preserve"> </w:t>
      </w:r>
      <w:r>
        <w:rPr>
          <w:sz w:val="24"/>
        </w:rPr>
        <w:t>shall</w:t>
      </w:r>
      <w:r>
        <w:rPr>
          <w:spacing w:val="40"/>
          <w:sz w:val="24"/>
        </w:rPr>
        <w:t xml:space="preserve"> </w:t>
      </w:r>
      <w:r>
        <w:rPr>
          <w:sz w:val="24"/>
        </w:rPr>
        <w:t>provide</w:t>
      </w:r>
      <w:r>
        <w:rPr>
          <w:spacing w:val="39"/>
          <w:sz w:val="24"/>
        </w:rPr>
        <w:t xml:space="preserve"> </w:t>
      </w:r>
      <w:r>
        <w:rPr>
          <w:sz w:val="24"/>
        </w:rPr>
        <w:t>Buyer</w:t>
      </w:r>
      <w:r>
        <w:rPr>
          <w:spacing w:val="39"/>
          <w:sz w:val="24"/>
        </w:rPr>
        <w:t xml:space="preserve"> </w:t>
      </w:r>
      <w:r>
        <w:rPr>
          <w:sz w:val="24"/>
        </w:rPr>
        <w:t>with</w:t>
      </w:r>
      <w:r>
        <w:rPr>
          <w:spacing w:val="40"/>
          <w:sz w:val="24"/>
        </w:rPr>
        <w:t xml:space="preserve"> </w:t>
      </w:r>
      <w:r>
        <w:rPr>
          <w:sz w:val="24"/>
        </w:rPr>
        <w:t>thirty</w:t>
      </w:r>
    </w:p>
    <w:p w14:paraId="4745E47D" w14:textId="77777777" w:rsidR="00D95633" w:rsidRDefault="005A03BC">
      <w:pPr>
        <w:pStyle w:val="BodyText"/>
        <w:spacing w:before="0"/>
        <w:ind w:left="839" w:right="118" w:firstLine="0"/>
      </w:pPr>
      <w:r>
        <w:t>(30) days' advance written notice in the event of a cancellation or material change in Seller's insurance policy.</w:t>
      </w:r>
    </w:p>
    <w:p w14:paraId="5F5B5A43" w14:textId="77777777" w:rsidR="00D95633" w:rsidRDefault="005A03BC">
      <w:pPr>
        <w:pStyle w:val="ListParagraph"/>
        <w:numPr>
          <w:ilvl w:val="1"/>
          <w:numId w:val="1"/>
        </w:numPr>
        <w:tabs>
          <w:tab w:val="left" w:pos="2278"/>
        </w:tabs>
        <w:ind w:firstLine="720"/>
        <w:jc w:val="both"/>
        <w:rPr>
          <w:sz w:val="24"/>
        </w:rPr>
      </w:pPr>
      <w:bookmarkStart w:id="42" w:name="(h)_Additional_Insured_Status_–_as_noted"/>
      <w:bookmarkEnd w:id="42"/>
      <w:r>
        <w:rPr>
          <w:sz w:val="24"/>
          <w:u w:val="single"/>
        </w:rPr>
        <w:t>Additional Insured Status</w:t>
      </w:r>
      <w:r>
        <w:rPr>
          <w:sz w:val="24"/>
        </w:rPr>
        <w:t xml:space="preserve"> </w:t>
      </w:r>
      <w:r>
        <w:rPr>
          <w:b/>
          <w:sz w:val="24"/>
        </w:rPr>
        <w:t xml:space="preserve">– </w:t>
      </w:r>
      <w:r>
        <w:rPr>
          <w:sz w:val="24"/>
        </w:rPr>
        <w:t>as noted, General Liability, Automobile Liability and Umbrella Excess policies shall list BUYER as an additional insured.</w:t>
      </w:r>
      <w:r>
        <w:rPr>
          <w:spacing w:val="40"/>
          <w:sz w:val="24"/>
        </w:rPr>
        <w:t xml:space="preserve"> </w:t>
      </w:r>
      <w:r>
        <w:rPr>
          <w:sz w:val="24"/>
        </w:rPr>
        <w:t>General Liability policy additional Insured Endorsement shall be on ISO form CG 20 10 10 11 85 (or a substitute form providing equivalent coverage) or on the combination of ISO forms CG</w:t>
      </w:r>
      <w:r>
        <w:rPr>
          <w:spacing w:val="-1"/>
          <w:sz w:val="24"/>
        </w:rPr>
        <w:t xml:space="preserve"> </w:t>
      </w:r>
      <w:r>
        <w:rPr>
          <w:sz w:val="24"/>
        </w:rPr>
        <w:t>20 10 10 01 and CG</w:t>
      </w:r>
      <w:r>
        <w:rPr>
          <w:spacing w:val="-1"/>
          <w:sz w:val="24"/>
        </w:rPr>
        <w:t xml:space="preserve"> </w:t>
      </w:r>
      <w:r>
        <w:rPr>
          <w:sz w:val="24"/>
        </w:rPr>
        <w:t>20 37 10 01 (or</w:t>
      </w:r>
      <w:r>
        <w:rPr>
          <w:spacing w:val="-1"/>
          <w:sz w:val="24"/>
        </w:rPr>
        <w:t xml:space="preserve"> </w:t>
      </w:r>
      <w:r>
        <w:rPr>
          <w:sz w:val="24"/>
        </w:rPr>
        <w:t>substitute</w:t>
      </w:r>
      <w:r>
        <w:rPr>
          <w:spacing w:val="-1"/>
          <w:sz w:val="24"/>
        </w:rPr>
        <w:t xml:space="preserve"> </w:t>
      </w:r>
      <w:r>
        <w:rPr>
          <w:sz w:val="24"/>
        </w:rPr>
        <w:t xml:space="preserve">forms providing equivalent coverage) naming the Buyer as Additional Insureds thereunder. Coverage shall be afforded to the Additional Insureds </w:t>
      </w:r>
      <w:proofErr w:type="gramStart"/>
      <w:r>
        <w:rPr>
          <w:sz w:val="24"/>
        </w:rPr>
        <w:t>whether or not</w:t>
      </w:r>
      <w:proofErr w:type="gramEnd"/>
      <w:r>
        <w:rPr>
          <w:sz w:val="24"/>
        </w:rPr>
        <w:t xml:space="preserve"> a claim is in litigation.</w:t>
      </w:r>
    </w:p>
    <w:p w14:paraId="4EA2A7C9" w14:textId="77777777" w:rsidR="00D95633" w:rsidRDefault="005A03BC">
      <w:pPr>
        <w:pStyle w:val="ListParagraph"/>
        <w:numPr>
          <w:ilvl w:val="1"/>
          <w:numId w:val="1"/>
        </w:numPr>
        <w:tabs>
          <w:tab w:val="left" w:pos="2277"/>
        </w:tabs>
        <w:ind w:left="839" w:right="114" w:firstLine="720"/>
        <w:jc w:val="both"/>
        <w:rPr>
          <w:sz w:val="24"/>
        </w:rPr>
      </w:pPr>
      <w:bookmarkStart w:id="43" w:name="(i)_Waiver_of_Subrogation_-_Except_where"/>
      <w:bookmarkEnd w:id="43"/>
      <w:r>
        <w:rPr>
          <w:sz w:val="24"/>
        </w:rPr>
        <w:t xml:space="preserve">Waiver of Subrogation </w:t>
      </w:r>
      <w:r>
        <w:rPr>
          <w:b/>
          <w:sz w:val="24"/>
        </w:rPr>
        <w:t xml:space="preserve">- </w:t>
      </w:r>
      <w:r>
        <w:rPr>
          <w:sz w:val="24"/>
        </w:rPr>
        <w:t xml:space="preserve">Except </w:t>
      </w:r>
      <w:proofErr w:type="gramStart"/>
      <w:r>
        <w:rPr>
          <w:sz w:val="24"/>
        </w:rPr>
        <w:t>where</w:t>
      </w:r>
      <w:proofErr w:type="gramEnd"/>
      <w:r>
        <w:rPr>
          <w:sz w:val="24"/>
        </w:rPr>
        <w:t xml:space="preserve"> prohibited by law, Seller shall require its insurer to waive all rights of subrogation against Buyer's insurers and Buyer or the Indemnitees.</w:t>
      </w:r>
      <w:r>
        <w:rPr>
          <w:spacing w:val="40"/>
          <w:sz w:val="24"/>
        </w:rPr>
        <w:t xml:space="preserve"> </w:t>
      </w:r>
      <w:r>
        <w:rPr>
          <w:sz w:val="24"/>
        </w:rPr>
        <w:t xml:space="preserve">Waiver of subrogation shall be endorsed on commercial general liability, automobile and workers compensation / </w:t>
      </w:r>
      <w:proofErr w:type="gramStart"/>
      <w:r>
        <w:rPr>
          <w:sz w:val="24"/>
        </w:rPr>
        <w:t>employers</w:t>
      </w:r>
      <w:proofErr w:type="gramEnd"/>
      <w:r>
        <w:rPr>
          <w:sz w:val="24"/>
        </w:rPr>
        <w:t xml:space="preserve"> liability policies.</w:t>
      </w:r>
    </w:p>
    <w:p w14:paraId="510BB5FE" w14:textId="77777777" w:rsidR="00D95633" w:rsidRDefault="005A03BC">
      <w:pPr>
        <w:pStyle w:val="BodyText"/>
        <w:ind w:right="120" w:firstLine="0"/>
      </w:pPr>
      <w:bookmarkStart w:id="44" w:name="All_coverage_shall_be_placed_with_an_ins"/>
      <w:bookmarkEnd w:id="44"/>
      <w:r>
        <w:t xml:space="preserve">All coverage shall be placed with an insurance company duly admitted in the State of Wisconsin and shall </w:t>
      </w:r>
      <w:proofErr w:type="gramStart"/>
      <w:r>
        <w:t>reasonably</w:t>
      </w:r>
      <w:proofErr w:type="gramEnd"/>
      <w:r>
        <w:t xml:space="preserve"> acceptable to buyer. Seller insurance carriers must maintain an AM Best rating of “A-” or better.</w:t>
      </w:r>
    </w:p>
    <w:p w14:paraId="4951A14C" w14:textId="77777777" w:rsidR="00D95633" w:rsidRDefault="005A03BC">
      <w:pPr>
        <w:pStyle w:val="BodyText"/>
        <w:ind w:left="119" w:firstLine="0"/>
      </w:pPr>
      <w:bookmarkStart w:id="45" w:name="The_insurance_coverage_required_under_pa"/>
      <w:bookmarkEnd w:id="45"/>
      <w:r>
        <w:t>The insurance coverage required under paragraph 19 shall be of sufficient type, scope, and duration to ensure coverage for the Buyer for liability related to any manifestation date within</w:t>
      </w:r>
      <w:r>
        <w:rPr>
          <w:spacing w:val="80"/>
        </w:rPr>
        <w:t xml:space="preserve"> </w:t>
      </w:r>
      <w:r>
        <w:t>the applicable statutes of limitation and/or repose which pertain to any work performed by or on behalf of the Buyer in relation to the Order. Seller agrees to maintain the above insurance for the benefit of Buyer for a period that extends through the statute of limitations.</w:t>
      </w:r>
    </w:p>
    <w:p w14:paraId="5BA5BA26" w14:textId="77777777" w:rsidR="00D95633" w:rsidRDefault="005A03BC">
      <w:pPr>
        <w:pStyle w:val="ListParagraph"/>
        <w:numPr>
          <w:ilvl w:val="0"/>
          <w:numId w:val="1"/>
        </w:numPr>
        <w:tabs>
          <w:tab w:val="left" w:pos="1560"/>
        </w:tabs>
        <w:spacing w:before="241"/>
        <w:ind w:left="120" w:right="114" w:firstLine="720"/>
        <w:jc w:val="both"/>
        <w:rPr>
          <w:sz w:val="24"/>
        </w:rPr>
      </w:pPr>
      <w:bookmarkStart w:id="46" w:name="20._Compliance_with_Law._Seller_is_in_co"/>
      <w:bookmarkEnd w:id="46"/>
      <w:r>
        <w:rPr>
          <w:sz w:val="24"/>
          <w:u w:val="single"/>
        </w:rPr>
        <w:t>Compliance with Law</w:t>
      </w:r>
      <w:r>
        <w:rPr>
          <w:sz w:val="24"/>
        </w:rPr>
        <w:t xml:space="preserve">. Seller </w:t>
      </w:r>
      <w:proofErr w:type="gramStart"/>
      <w:r>
        <w:rPr>
          <w:sz w:val="24"/>
        </w:rPr>
        <w:t>is in compliance with</w:t>
      </w:r>
      <w:proofErr w:type="gramEnd"/>
      <w:r>
        <w:rPr>
          <w:sz w:val="24"/>
        </w:rPr>
        <w:t xml:space="preserve"> and shall comply with all applicable laws, regulations and ordinances. Seller has and shall maintain in effect all the licenses, permissions, authorizations, consents and permits that it needs to carry out its obligations under the Order. Seller shall comply with all export and import laws of all countries involved in the sale of Goods under this Order. Seller assumes all responsibility for shipments of Goods</w:t>
      </w:r>
      <w:r>
        <w:rPr>
          <w:spacing w:val="58"/>
          <w:sz w:val="24"/>
        </w:rPr>
        <w:t xml:space="preserve"> </w:t>
      </w:r>
      <w:r>
        <w:rPr>
          <w:sz w:val="24"/>
        </w:rPr>
        <w:t>requiring</w:t>
      </w:r>
      <w:r>
        <w:rPr>
          <w:spacing w:val="61"/>
          <w:sz w:val="24"/>
        </w:rPr>
        <w:t xml:space="preserve"> </w:t>
      </w:r>
      <w:r>
        <w:rPr>
          <w:sz w:val="24"/>
        </w:rPr>
        <w:t>any</w:t>
      </w:r>
      <w:r>
        <w:rPr>
          <w:spacing w:val="59"/>
          <w:sz w:val="24"/>
        </w:rPr>
        <w:t xml:space="preserve"> </w:t>
      </w:r>
      <w:r>
        <w:rPr>
          <w:sz w:val="24"/>
        </w:rPr>
        <w:t>government</w:t>
      </w:r>
      <w:r>
        <w:rPr>
          <w:spacing w:val="59"/>
          <w:sz w:val="24"/>
        </w:rPr>
        <w:t xml:space="preserve"> </w:t>
      </w:r>
      <w:r>
        <w:rPr>
          <w:sz w:val="24"/>
        </w:rPr>
        <w:t>import</w:t>
      </w:r>
      <w:r>
        <w:rPr>
          <w:spacing w:val="59"/>
          <w:sz w:val="24"/>
        </w:rPr>
        <w:t xml:space="preserve"> </w:t>
      </w:r>
      <w:r>
        <w:rPr>
          <w:sz w:val="24"/>
        </w:rPr>
        <w:t>clearance.</w:t>
      </w:r>
      <w:r>
        <w:rPr>
          <w:spacing w:val="59"/>
          <w:sz w:val="24"/>
        </w:rPr>
        <w:t xml:space="preserve"> </w:t>
      </w:r>
      <w:r>
        <w:rPr>
          <w:sz w:val="24"/>
        </w:rPr>
        <w:t>Buyer</w:t>
      </w:r>
      <w:r>
        <w:rPr>
          <w:spacing w:val="58"/>
          <w:sz w:val="24"/>
        </w:rPr>
        <w:t xml:space="preserve"> </w:t>
      </w:r>
      <w:r>
        <w:rPr>
          <w:sz w:val="24"/>
        </w:rPr>
        <w:t>may</w:t>
      </w:r>
      <w:r>
        <w:rPr>
          <w:spacing w:val="59"/>
          <w:sz w:val="24"/>
        </w:rPr>
        <w:t xml:space="preserve"> </w:t>
      </w:r>
      <w:r>
        <w:rPr>
          <w:sz w:val="24"/>
        </w:rPr>
        <w:t>terminate</w:t>
      </w:r>
      <w:r>
        <w:rPr>
          <w:spacing w:val="58"/>
          <w:sz w:val="24"/>
        </w:rPr>
        <w:t xml:space="preserve"> </w:t>
      </w:r>
      <w:r>
        <w:rPr>
          <w:sz w:val="24"/>
        </w:rPr>
        <w:t>this</w:t>
      </w:r>
      <w:r>
        <w:rPr>
          <w:spacing w:val="59"/>
          <w:sz w:val="24"/>
        </w:rPr>
        <w:t xml:space="preserve"> </w:t>
      </w:r>
      <w:r>
        <w:rPr>
          <w:sz w:val="24"/>
        </w:rPr>
        <w:t>Order</w:t>
      </w:r>
      <w:r>
        <w:rPr>
          <w:spacing w:val="58"/>
          <w:sz w:val="24"/>
        </w:rPr>
        <w:t xml:space="preserve"> </w:t>
      </w:r>
      <w:r>
        <w:rPr>
          <w:sz w:val="24"/>
        </w:rPr>
        <w:t>if</w:t>
      </w:r>
      <w:r>
        <w:rPr>
          <w:spacing w:val="60"/>
          <w:sz w:val="24"/>
        </w:rPr>
        <w:t xml:space="preserve"> </w:t>
      </w:r>
      <w:proofErr w:type="gramStart"/>
      <w:r>
        <w:rPr>
          <w:spacing w:val="-5"/>
          <w:sz w:val="24"/>
        </w:rPr>
        <w:t>any</w:t>
      </w:r>
      <w:proofErr w:type="gramEnd"/>
    </w:p>
    <w:p w14:paraId="7FE31FF7" w14:textId="77777777" w:rsidR="00D95633" w:rsidRDefault="00D95633">
      <w:pPr>
        <w:jc w:val="both"/>
        <w:rPr>
          <w:sz w:val="24"/>
        </w:rPr>
        <w:sectPr w:rsidR="00D95633">
          <w:pgSz w:w="12240" w:h="15840"/>
          <w:pgMar w:top="1360" w:right="1320" w:bottom="1300" w:left="1320" w:header="0" w:footer="1113" w:gutter="0"/>
          <w:cols w:space="720"/>
        </w:sectPr>
      </w:pPr>
    </w:p>
    <w:p w14:paraId="474E309B" w14:textId="77777777" w:rsidR="00D95633" w:rsidRDefault="005A03BC">
      <w:pPr>
        <w:pStyle w:val="BodyText"/>
        <w:spacing w:before="79"/>
        <w:ind w:right="0" w:firstLine="0"/>
        <w:jc w:val="left"/>
      </w:pPr>
      <w:r>
        <w:lastRenderedPageBreak/>
        <w:t xml:space="preserve">government authority imposes antidumping duties, countervailing </w:t>
      </w:r>
      <w:proofErr w:type="gramStart"/>
      <w:r>
        <w:t>duties</w:t>
      </w:r>
      <w:proofErr w:type="gramEnd"/>
      <w:r>
        <w:t xml:space="preserve"> or any retaliatory duties on the Goods.</w:t>
      </w:r>
    </w:p>
    <w:p w14:paraId="1DAB771D" w14:textId="77777777" w:rsidR="00D95633" w:rsidRDefault="005A03BC">
      <w:pPr>
        <w:pStyle w:val="ListParagraph"/>
        <w:numPr>
          <w:ilvl w:val="0"/>
          <w:numId w:val="1"/>
        </w:numPr>
        <w:tabs>
          <w:tab w:val="left" w:pos="1559"/>
        </w:tabs>
        <w:ind w:left="1559" w:right="0" w:hanging="719"/>
        <w:rPr>
          <w:sz w:val="24"/>
        </w:rPr>
      </w:pPr>
      <w:bookmarkStart w:id="47" w:name="21._AFFIRMATIVE_ACTION_COMPLIANCE."/>
      <w:bookmarkEnd w:id="47"/>
      <w:r>
        <w:rPr>
          <w:sz w:val="24"/>
          <w:u w:val="single"/>
        </w:rPr>
        <w:t>AFFIRMATIVE</w:t>
      </w:r>
      <w:r>
        <w:rPr>
          <w:spacing w:val="-4"/>
          <w:sz w:val="24"/>
          <w:u w:val="single"/>
        </w:rPr>
        <w:t xml:space="preserve"> </w:t>
      </w:r>
      <w:r>
        <w:rPr>
          <w:sz w:val="24"/>
          <w:u w:val="single"/>
        </w:rPr>
        <w:t>ACTION</w:t>
      </w:r>
      <w:r>
        <w:rPr>
          <w:spacing w:val="-6"/>
          <w:sz w:val="24"/>
          <w:u w:val="single"/>
        </w:rPr>
        <w:t xml:space="preserve"> </w:t>
      </w:r>
      <w:r>
        <w:rPr>
          <w:spacing w:val="-2"/>
          <w:sz w:val="24"/>
          <w:u w:val="single"/>
        </w:rPr>
        <w:t>COMPLIANCE</w:t>
      </w:r>
      <w:r>
        <w:rPr>
          <w:spacing w:val="-2"/>
          <w:sz w:val="24"/>
        </w:rPr>
        <w:t>.</w:t>
      </w:r>
    </w:p>
    <w:p w14:paraId="56054DFA" w14:textId="77777777" w:rsidR="00D95633" w:rsidRDefault="005A03BC">
      <w:pPr>
        <w:pStyle w:val="ListParagraph"/>
        <w:numPr>
          <w:ilvl w:val="1"/>
          <w:numId w:val="1"/>
        </w:numPr>
        <w:tabs>
          <w:tab w:val="left" w:pos="2279"/>
        </w:tabs>
        <w:ind w:right="117" w:firstLine="720"/>
        <w:jc w:val="both"/>
        <w:rPr>
          <w:sz w:val="24"/>
        </w:rPr>
      </w:pPr>
      <w:bookmarkStart w:id="48" w:name="(a)_If_Purchase_Order_exceeds_$15,000_bu"/>
      <w:bookmarkEnd w:id="48"/>
      <w:r>
        <w:rPr>
          <w:sz w:val="24"/>
        </w:rPr>
        <w:t>If Purchase Order exceeds $15,000 but is less than $150,000:</w:t>
      </w:r>
      <w:r>
        <w:rPr>
          <w:spacing w:val="40"/>
          <w:sz w:val="24"/>
        </w:rPr>
        <w:t xml:space="preserve"> </w:t>
      </w:r>
      <w:r>
        <w:rPr>
          <w:sz w:val="24"/>
        </w:rPr>
        <w:t>Seller shall abide by the requirements of 41 CFR §§ 60-1.4(a) and 41 CFR 60-741.5(a).</w:t>
      </w:r>
      <w:r>
        <w:rPr>
          <w:spacing w:val="40"/>
          <w:sz w:val="24"/>
        </w:rPr>
        <w:t xml:space="preserve"> </w:t>
      </w:r>
      <w:r>
        <w:rPr>
          <w:sz w:val="24"/>
        </w:rPr>
        <w:t xml:space="preserve">This regulation prohibits discrimination against all individuals based on their race, color, religion, sex, sexual orientation, gender identity, national origin, or for inquiring about, discussing, or disclosing information about compensation. Moreover, these regulations required that covered prime contractors and subcontractors take affirmative action to employ and advance in employment individuals without regard to race, color, religion, sex, sexual orientation, gender identity, national </w:t>
      </w:r>
      <w:proofErr w:type="gramStart"/>
      <w:r>
        <w:rPr>
          <w:sz w:val="24"/>
        </w:rPr>
        <w:t>origin</w:t>
      </w:r>
      <w:proofErr w:type="gramEnd"/>
      <w:r>
        <w:rPr>
          <w:sz w:val="24"/>
        </w:rPr>
        <w:t xml:space="preserve"> or disability.</w:t>
      </w:r>
    </w:p>
    <w:p w14:paraId="248D63BD" w14:textId="77777777" w:rsidR="00D95633" w:rsidRDefault="005A03BC">
      <w:pPr>
        <w:pStyle w:val="ListParagraph"/>
        <w:numPr>
          <w:ilvl w:val="1"/>
          <w:numId w:val="1"/>
        </w:numPr>
        <w:tabs>
          <w:tab w:val="left" w:pos="2278"/>
        </w:tabs>
        <w:ind w:firstLine="720"/>
        <w:jc w:val="both"/>
        <w:rPr>
          <w:sz w:val="24"/>
        </w:rPr>
      </w:pPr>
      <w:bookmarkStart w:id="49" w:name="(b)_If_Purchase_Order_exceeds_$150,000:_"/>
      <w:bookmarkEnd w:id="49"/>
      <w:r>
        <w:rPr>
          <w:sz w:val="24"/>
        </w:rPr>
        <w:t>If Purchase Order exceeds $150,000:</w:t>
      </w:r>
      <w:r>
        <w:rPr>
          <w:spacing w:val="40"/>
          <w:sz w:val="24"/>
        </w:rPr>
        <w:t xml:space="preserve"> </w:t>
      </w:r>
      <w:r>
        <w:rPr>
          <w:sz w:val="24"/>
        </w:rPr>
        <w:t xml:space="preserve">Seller shall abide by the requirements of 41 CFR §§ 60-1.4(a), 41 CFR 60-300.5(a) and 41 CFR 60-741.5(a). These regulations prohibit discrimination against qualified individuals based on their status as protected veterans or individuals with </w:t>
      </w:r>
      <w:proofErr w:type="gramStart"/>
      <w:r>
        <w:rPr>
          <w:sz w:val="24"/>
        </w:rPr>
        <w:t>disabilities, and</w:t>
      </w:r>
      <w:proofErr w:type="gramEnd"/>
      <w:r>
        <w:rPr>
          <w:sz w:val="24"/>
        </w:rPr>
        <w:t xml:space="preserve"> prohibit discrimination against all individuals based on their race, color, religion, sex, sexual orientation, gender identity, national origin, or for inquiring about, discussing, or disclosing information about compensation. Moreover, these regulations required that covered prime contractors and subcontractors take affirmative action to employ and advance in employment individuals</w:t>
      </w:r>
      <w:r>
        <w:rPr>
          <w:spacing w:val="-2"/>
          <w:sz w:val="24"/>
        </w:rPr>
        <w:t xml:space="preserve"> </w:t>
      </w:r>
      <w:r>
        <w:rPr>
          <w:sz w:val="24"/>
        </w:rPr>
        <w:t>without</w:t>
      </w:r>
      <w:r>
        <w:rPr>
          <w:spacing w:val="-2"/>
          <w:sz w:val="24"/>
        </w:rPr>
        <w:t xml:space="preserve"> </w:t>
      </w:r>
      <w:r>
        <w:rPr>
          <w:sz w:val="24"/>
        </w:rPr>
        <w:t>regard</w:t>
      </w:r>
      <w:r>
        <w:rPr>
          <w:spacing w:val="-2"/>
          <w:sz w:val="24"/>
        </w:rPr>
        <w:t xml:space="preserve"> </w:t>
      </w:r>
      <w:r>
        <w:rPr>
          <w:sz w:val="24"/>
        </w:rPr>
        <w:t>to</w:t>
      </w:r>
      <w:r>
        <w:rPr>
          <w:spacing w:val="-2"/>
          <w:sz w:val="24"/>
        </w:rPr>
        <w:t xml:space="preserve"> </w:t>
      </w:r>
      <w:r>
        <w:rPr>
          <w:sz w:val="24"/>
        </w:rPr>
        <w:t>race,</w:t>
      </w:r>
      <w:r>
        <w:rPr>
          <w:spacing w:val="-2"/>
          <w:sz w:val="24"/>
        </w:rPr>
        <w:t xml:space="preserve"> </w:t>
      </w:r>
      <w:r>
        <w:rPr>
          <w:sz w:val="24"/>
        </w:rPr>
        <w:t>color,</w:t>
      </w:r>
      <w:r>
        <w:rPr>
          <w:spacing w:val="-2"/>
          <w:sz w:val="24"/>
        </w:rPr>
        <w:t xml:space="preserve"> </w:t>
      </w:r>
      <w:r>
        <w:rPr>
          <w:sz w:val="24"/>
        </w:rPr>
        <w:t>religion,</w:t>
      </w:r>
      <w:r>
        <w:rPr>
          <w:spacing w:val="-2"/>
          <w:sz w:val="24"/>
        </w:rPr>
        <w:t xml:space="preserve"> </w:t>
      </w:r>
      <w:r>
        <w:rPr>
          <w:sz w:val="24"/>
        </w:rPr>
        <w:t>sex,</w:t>
      </w:r>
      <w:r>
        <w:rPr>
          <w:spacing w:val="-2"/>
          <w:sz w:val="24"/>
        </w:rPr>
        <w:t xml:space="preserve"> </w:t>
      </w:r>
      <w:r>
        <w:rPr>
          <w:sz w:val="24"/>
        </w:rPr>
        <w:t>sexual</w:t>
      </w:r>
      <w:r>
        <w:rPr>
          <w:spacing w:val="-2"/>
          <w:sz w:val="24"/>
        </w:rPr>
        <w:t xml:space="preserve"> </w:t>
      </w:r>
      <w:r>
        <w:rPr>
          <w:sz w:val="24"/>
        </w:rPr>
        <w:t>orientation,</w:t>
      </w:r>
      <w:r>
        <w:rPr>
          <w:spacing w:val="-2"/>
          <w:sz w:val="24"/>
        </w:rPr>
        <w:t xml:space="preserve"> </w:t>
      </w:r>
      <w:r>
        <w:rPr>
          <w:sz w:val="24"/>
        </w:rPr>
        <w:t>gender</w:t>
      </w:r>
      <w:r>
        <w:rPr>
          <w:spacing w:val="-3"/>
          <w:sz w:val="24"/>
        </w:rPr>
        <w:t xml:space="preserve"> </w:t>
      </w:r>
      <w:r>
        <w:rPr>
          <w:sz w:val="24"/>
        </w:rPr>
        <w:t xml:space="preserve">identity, national </w:t>
      </w:r>
      <w:proofErr w:type="gramStart"/>
      <w:r>
        <w:rPr>
          <w:sz w:val="24"/>
        </w:rPr>
        <w:t>origin</w:t>
      </w:r>
      <w:proofErr w:type="gramEnd"/>
      <w:r>
        <w:rPr>
          <w:sz w:val="24"/>
        </w:rPr>
        <w:t xml:space="preserve"> or disability.</w:t>
      </w:r>
    </w:p>
    <w:p w14:paraId="5F37FD0F" w14:textId="77777777" w:rsidR="00D95633" w:rsidRDefault="005A03BC">
      <w:pPr>
        <w:pStyle w:val="ListParagraph"/>
        <w:numPr>
          <w:ilvl w:val="1"/>
          <w:numId w:val="1"/>
        </w:numPr>
        <w:tabs>
          <w:tab w:val="left" w:pos="2278"/>
        </w:tabs>
        <w:ind w:left="839" w:right="120" w:firstLine="720"/>
        <w:jc w:val="both"/>
        <w:rPr>
          <w:sz w:val="24"/>
        </w:rPr>
      </w:pPr>
      <w:bookmarkStart w:id="50" w:name="(c)_Seller_agrees_to_comply_with_all_of_"/>
      <w:bookmarkEnd w:id="50"/>
      <w:r>
        <w:rPr>
          <w:sz w:val="24"/>
        </w:rPr>
        <w:t xml:space="preserve">Seller agrees to comply with </w:t>
      </w:r>
      <w:proofErr w:type="gramStart"/>
      <w:r>
        <w:rPr>
          <w:sz w:val="24"/>
        </w:rPr>
        <w:t>all of</w:t>
      </w:r>
      <w:proofErr w:type="gramEnd"/>
      <w:r>
        <w:rPr>
          <w:sz w:val="24"/>
        </w:rPr>
        <w:t xml:space="preserve"> the provisions set forth in 29 CFR part 471, Appendix A to Subpart A (Executive Order 13496).</w:t>
      </w:r>
    </w:p>
    <w:p w14:paraId="01F41985" w14:textId="77777777" w:rsidR="00D95633" w:rsidRDefault="005A03BC">
      <w:pPr>
        <w:pStyle w:val="ListParagraph"/>
        <w:numPr>
          <w:ilvl w:val="0"/>
          <w:numId w:val="1"/>
        </w:numPr>
        <w:tabs>
          <w:tab w:val="left" w:pos="1560"/>
        </w:tabs>
        <w:ind w:left="120" w:right="116" w:firstLine="720"/>
        <w:jc w:val="both"/>
        <w:rPr>
          <w:sz w:val="24"/>
        </w:rPr>
      </w:pPr>
      <w:bookmarkStart w:id="51" w:name="22._Termination._Buyer_may_terminate_thi"/>
      <w:bookmarkEnd w:id="51"/>
      <w:r>
        <w:rPr>
          <w:sz w:val="24"/>
          <w:u w:val="single"/>
        </w:rPr>
        <w:t>Termination</w:t>
      </w:r>
      <w:r>
        <w:rPr>
          <w:sz w:val="24"/>
        </w:rPr>
        <w:t>. Buyer may terminate this Order, in whole or in part, at any time</w:t>
      </w:r>
      <w:r>
        <w:rPr>
          <w:spacing w:val="40"/>
          <w:sz w:val="24"/>
        </w:rPr>
        <w:t xml:space="preserve"> </w:t>
      </w:r>
      <w:r>
        <w:rPr>
          <w:sz w:val="24"/>
        </w:rPr>
        <w:t>with or without cause for undelivered Goods on five (5) days' prior written notice to Seller. In addition to any remedies that may be provided under these Terms, Buyer may terminate this Order with immediate effect upon written notice to the Seller, either before or after the acceptance of the Goods, if Seller has not performed or complied with any of these Terms, in whole</w:t>
      </w:r>
      <w:r>
        <w:rPr>
          <w:spacing w:val="-1"/>
          <w:sz w:val="24"/>
        </w:rPr>
        <w:t xml:space="preserve"> </w:t>
      </w:r>
      <w:r>
        <w:rPr>
          <w:sz w:val="24"/>
        </w:rPr>
        <w:t>or in part. If the Seller</w:t>
      </w:r>
      <w:r>
        <w:rPr>
          <w:spacing w:val="-1"/>
          <w:sz w:val="24"/>
        </w:rPr>
        <w:t xml:space="preserve"> </w:t>
      </w:r>
      <w:r>
        <w:rPr>
          <w:sz w:val="24"/>
        </w:rPr>
        <w:t>becomes insolvent, files a</w:t>
      </w:r>
      <w:r>
        <w:rPr>
          <w:spacing w:val="-1"/>
          <w:sz w:val="24"/>
        </w:rPr>
        <w:t xml:space="preserve"> </w:t>
      </w:r>
      <w:r>
        <w:rPr>
          <w:sz w:val="24"/>
        </w:rPr>
        <w:t xml:space="preserve">petition for bankruptcy or commences or has commenced against </w:t>
      </w:r>
      <w:proofErr w:type="gramStart"/>
      <w:r>
        <w:rPr>
          <w:sz w:val="24"/>
        </w:rPr>
        <w:t>it</w:t>
      </w:r>
      <w:proofErr w:type="gramEnd"/>
      <w:r>
        <w:rPr>
          <w:sz w:val="24"/>
        </w:rPr>
        <w:t xml:space="preserve"> proceedings relating to bankruptcy, receivership, reorganization or assignment for the benefit of creditors, then the Buyer may terminate this Order upon written notice to Seller. If Buyer terminates the Order for any reason, Seller's sole and exclusive remedy is payment for the Goods received and accepted by Buyer prior to the termination.</w:t>
      </w:r>
    </w:p>
    <w:p w14:paraId="0C83BA78" w14:textId="77777777" w:rsidR="00D95633" w:rsidRDefault="005A03BC">
      <w:pPr>
        <w:pStyle w:val="ListParagraph"/>
        <w:numPr>
          <w:ilvl w:val="0"/>
          <w:numId w:val="1"/>
        </w:numPr>
        <w:tabs>
          <w:tab w:val="left" w:pos="1560"/>
        </w:tabs>
        <w:spacing w:before="241"/>
        <w:ind w:left="120" w:right="117" w:firstLine="720"/>
        <w:jc w:val="both"/>
        <w:rPr>
          <w:sz w:val="24"/>
        </w:rPr>
      </w:pPr>
      <w:bookmarkStart w:id="52" w:name="23._Limitation_of_Liability._Nothing_in_"/>
      <w:bookmarkEnd w:id="52"/>
      <w:r>
        <w:rPr>
          <w:sz w:val="24"/>
          <w:u w:val="single"/>
        </w:rPr>
        <w:t>Limitation of Liability</w:t>
      </w:r>
      <w:r>
        <w:rPr>
          <w:sz w:val="24"/>
        </w:rPr>
        <w:t>. Nothing in this Order shall exclude or limit (a) Seller's liability under</w:t>
      </w:r>
      <w:r>
        <w:rPr>
          <w:spacing w:val="-1"/>
          <w:sz w:val="24"/>
        </w:rPr>
        <w:t xml:space="preserve"> </w:t>
      </w:r>
      <w:r>
        <w:rPr>
          <w:sz w:val="24"/>
        </w:rPr>
        <w:t xml:space="preserve">Sections </w:t>
      </w:r>
      <w:hyperlink w:anchor="_bookmark0" w:history="1">
        <w:r>
          <w:rPr>
            <w:sz w:val="24"/>
          </w:rPr>
          <w:t>14</w:t>
        </w:r>
      </w:hyperlink>
      <w:r>
        <w:rPr>
          <w:sz w:val="24"/>
        </w:rPr>
        <w:t xml:space="preserve">, </w:t>
      </w:r>
      <w:hyperlink w:anchor="_bookmark1" w:history="1">
        <w:r>
          <w:rPr>
            <w:sz w:val="24"/>
          </w:rPr>
          <w:t>15</w:t>
        </w:r>
      </w:hyperlink>
      <w:r>
        <w:rPr>
          <w:sz w:val="24"/>
        </w:rPr>
        <w:t xml:space="preserve">, </w:t>
      </w:r>
      <w:hyperlink w:anchor="_bookmark2" w:history="1">
        <w:r>
          <w:rPr>
            <w:sz w:val="24"/>
          </w:rPr>
          <w:t>16</w:t>
        </w:r>
      </w:hyperlink>
      <w:r>
        <w:rPr>
          <w:sz w:val="24"/>
        </w:rPr>
        <w:t xml:space="preserve"> and 24 hereof, or</w:t>
      </w:r>
      <w:r>
        <w:rPr>
          <w:spacing w:val="-1"/>
          <w:sz w:val="24"/>
        </w:rPr>
        <w:t xml:space="preserve"> </w:t>
      </w:r>
      <w:r>
        <w:rPr>
          <w:sz w:val="24"/>
        </w:rPr>
        <w:t>(b)</w:t>
      </w:r>
      <w:r>
        <w:rPr>
          <w:spacing w:val="-1"/>
          <w:sz w:val="24"/>
        </w:rPr>
        <w:t xml:space="preserve"> </w:t>
      </w:r>
      <w:r>
        <w:rPr>
          <w:sz w:val="24"/>
        </w:rPr>
        <w:t>Seller's liability for fraud, personal injury or death caused by its negligence or willful misconduct.</w:t>
      </w:r>
    </w:p>
    <w:p w14:paraId="34953516" w14:textId="77777777" w:rsidR="00D95633" w:rsidRDefault="005A03BC">
      <w:pPr>
        <w:pStyle w:val="ListParagraph"/>
        <w:numPr>
          <w:ilvl w:val="0"/>
          <w:numId w:val="1"/>
        </w:numPr>
        <w:tabs>
          <w:tab w:val="left" w:pos="1560"/>
        </w:tabs>
        <w:ind w:left="120" w:right="114" w:firstLine="720"/>
        <w:jc w:val="both"/>
        <w:rPr>
          <w:sz w:val="24"/>
        </w:rPr>
      </w:pPr>
      <w:bookmarkStart w:id="53" w:name="24._Waiver._No_waiver_by_any_party_of_an"/>
      <w:bookmarkEnd w:id="53"/>
      <w:r>
        <w:rPr>
          <w:sz w:val="24"/>
          <w:u w:val="single"/>
        </w:rPr>
        <w:t>Waiver</w:t>
      </w:r>
      <w:r>
        <w:rPr>
          <w:sz w:val="24"/>
        </w:rPr>
        <w:t>. No waiver by any party of any of the provisions of the Order shall be effective unless explicitly set forth in writing and signed by the party so waiving. Except as otherwise</w:t>
      </w:r>
      <w:r>
        <w:rPr>
          <w:spacing w:val="-1"/>
          <w:sz w:val="24"/>
        </w:rPr>
        <w:t xml:space="preserve"> </w:t>
      </w:r>
      <w:r>
        <w:rPr>
          <w:sz w:val="24"/>
        </w:rPr>
        <w:t>set forth in the Order, no failure</w:t>
      </w:r>
      <w:r>
        <w:rPr>
          <w:spacing w:val="-1"/>
          <w:sz w:val="24"/>
        </w:rPr>
        <w:t xml:space="preserve"> </w:t>
      </w:r>
      <w:r>
        <w:rPr>
          <w:sz w:val="24"/>
        </w:rPr>
        <w:t>to exercise, or</w:t>
      </w:r>
      <w:r>
        <w:rPr>
          <w:spacing w:val="-1"/>
          <w:sz w:val="24"/>
        </w:rPr>
        <w:t xml:space="preserve"> </w:t>
      </w:r>
      <w:r>
        <w:rPr>
          <w:sz w:val="24"/>
        </w:rPr>
        <w:t xml:space="preserve">delay in exercising, any rights, remedy, </w:t>
      </w:r>
      <w:proofErr w:type="gramStart"/>
      <w:r>
        <w:rPr>
          <w:sz w:val="24"/>
        </w:rPr>
        <w:t>power</w:t>
      </w:r>
      <w:proofErr w:type="gramEnd"/>
      <w:r>
        <w:rPr>
          <w:spacing w:val="9"/>
          <w:sz w:val="24"/>
        </w:rPr>
        <w:t xml:space="preserve"> </w:t>
      </w:r>
      <w:r>
        <w:rPr>
          <w:sz w:val="24"/>
        </w:rPr>
        <w:t>or</w:t>
      </w:r>
      <w:r>
        <w:rPr>
          <w:spacing w:val="15"/>
          <w:sz w:val="24"/>
        </w:rPr>
        <w:t xml:space="preserve"> </w:t>
      </w:r>
      <w:r>
        <w:rPr>
          <w:sz w:val="24"/>
        </w:rPr>
        <w:t>privilege</w:t>
      </w:r>
      <w:r>
        <w:rPr>
          <w:spacing w:val="14"/>
          <w:sz w:val="24"/>
        </w:rPr>
        <w:t xml:space="preserve"> </w:t>
      </w:r>
      <w:r>
        <w:rPr>
          <w:sz w:val="24"/>
        </w:rPr>
        <w:t>arising</w:t>
      </w:r>
      <w:r>
        <w:rPr>
          <w:spacing w:val="13"/>
          <w:sz w:val="24"/>
        </w:rPr>
        <w:t xml:space="preserve"> </w:t>
      </w:r>
      <w:r>
        <w:rPr>
          <w:sz w:val="24"/>
        </w:rPr>
        <w:t>from</w:t>
      </w:r>
      <w:r>
        <w:rPr>
          <w:spacing w:val="13"/>
          <w:sz w:val="24"/>
        </w:rPr>
        <w:t xml:space="preserve"> </w:t>
      </w:r>
      <w:r>
        <w:rPr>
          <w:sz w:val="24"/>
        </w:rPr>
        <w:t>the</w:t>
      </w:r>
      <w:r>
        <w:rPr>
          <w:spacing w:val="12"/>
          <w:sz w:val="24"/>
        </w:rPr>
        <w:t xml:space="preserve"> </w:t>
      </w:r>
      <w:r>
        <w:rPr>
          <w:sz w:val="24"/>
        </w:rPr>
        <w:t>Order</w:t>
      </w:r>
      <w:r>
        <w:rPr>
          <w:spacing w:val="12"/>
          <w:sz w:val="24"/>
        </w:rPr>
        <w:t xml:space="preserve"> </w:t>
      </w:r>
      <w:r>
        <w:rPr>
          <w:sz w:val="24"/>
        </w:rPr>
        <w:t>shall</w:t>
      </w:r>
      <w:r>
        <w:rPr>
          <w:spacing w:val="13"/>
          <w:sz w:val="24"/>
        </w:rPr>
        <w:t xml:space="preserve"> </w:t>
      </w:r>
      <w:r>
        <w:rPr>
          <w:sz w:val="24"/>
        </w:rPr>
        <w:t>operate</w:t>
      </w:r>
      <w:r>
        <w:rPr>
          <w:spacing w:val="11"/>
          <w:sz w:val="24"/>
        </w:rPr>
        <w:t xml:space="preserve"> </w:t>
      </w:r>
      <w:r>
        <w:rPr>
          <w:sz w:val="24"/>
        </w:rPr>
        <w:t>or</w:t>
      </w:r>
      <w:r>
        <w:rPr>
          <w:spacing w:val="12"/>
          <w:sz w:val="24"/>
        </w:rPr>
        <w:t xml:space="preserve"> </w:t>
      </w:r>
      <w:r>
        <w:rPr>
          <w:sz w:val="24"/>
        </w:rPr>
        <w:t>be</w:t>
      </w:r>
      <w:r>
        <w:rPr>
          <w:spacing w:val="14"/>
          <w:sz w:val="24"/>
        </w:rPr>
        <w:t xml:space="preserve"> </w:t>
      </w:r>
      <w:r>
        <w:rPr>
          <w:sz w:val="24"/>
        </w:rPr>
        <w:t>construed</w:t>
      </w:r>
      <w:r>
        <w:rPr>
          <w:spacing w:val="15"/>
          <w:sz w:val="24"/>
        </w:rPr>
        <w:t xml:space="preserve"> </w:t>
      </w:r>
      <w:r>
        <w:rPr>
          <w:sz w:val="24"/>
        </w:rPr>
        <w:t>as</w:t>
      </w:r>
      <w:r>
        <w:rPr>
          <w:spacing w:val="16"/>
          <w:sz w:val="24"/>
        </w:rPr>
        <w:t xml:space="preserve"> </w:t>
      </w:r>
      <w:r>
        <w:rPr>
          <w:sz w:val="24"/>
        </w:rPr>
        <w:t>a</w:t>
      </w:r>
      <w:r>
        <w:rPr>
          <w:spacing w:val="12"/>
          <w:sz w:val="24"/>
        </w:rPr>
        <w:t xml:space="preserve"> </w:t>
      </w:r>
      <w:r>
        <w:rPr>
          <w:sz w:val="24"/>
        </w:rPr>
        <w:t>waiver</w:t>
      </w:r>
      <w:r>
        <w:rPr>
          <w:spacing w:val="12"/>
          <w:sz w:val="24"/>
        </w:rPr>
        <w:t xml:space="preserve"> </w:t>
      </w:r>
      <w:r>
        <w:rPr>
          <w:sz w:val="24"/>
        </w:rPr>
        <w:t>thereof,</w:t>
      </w:r>
      <w:r>
        <w:rPr>
          <w:spacing w:val="13"/>
          <w:sz w:val="24"/>
        </w:rPr>
        <w:t xml:space="preserve"> </w:t>
      </w:r>
      <w:r>
        <w:rPr>
          <w:spacing w:val="-5"/>
          <w:sz w:val="24"/>
        </w:rPr>
        <w:t>nor</w:t>
      </w:r>
    </w:p>
    <w:p w14:paraId="5B224CE5" w14:textId="77777777" w:rsidR="00D95633" w:rsidRDefault="00D95633">
      <w:pPr>
        <w:jc w:val="both"/>
        <w:rPr>
          <w:sz w:val="24"/>
        </w:rPr>
        <w:sectPr w:rsidR="00D95633">
          <w:pgSz w:w="12240" w:h="15840"/>
          <w:pgMar w:top="1360" w:right="1320" w:bottom="1300" w:left="1320" w:header="0" w:footer="1113" w:gutter="0"/>
          <w:cols w:space="720"/>
        </w:sectPr>
      </w:pPr>
    </w:p>
    <w:p w14:paraId="4DECDBD3" w14:textId="77777777" w:rsidR="00D95633" w:rsidRDefault="005A03BC">
      <w:pPr>
        <w:pStyle w:val="BodyText"/>
        <w:spacing w:before="79"/>
        <w:ind w:right="119" w:firstLine="0"/>
      </w:pPr>
      <w:r>
        <w:lastRenderedPageBreak/>
        <w:t xml:space="preserve">shall any single or partial exercise of any right, remedy, </w:t>
      </w:r>
      <w:proofErr w:type="gramStart"/>
      <w:r>
        <w:t>power</w:t>
      </w:r>
      <w:proofErr w:type="gramEnd"/>
      <w:r>
        <w:t xml:space="preserve"> or privilege hereunder preclude any other or further exercise thereof or the exercise of any other right, remedy, power or </w:t>
      </w:r>
      <w:r>
        <w:rPr>
          <w:spacing w:val="-2"/>
        </w:rPr>
        <w:t>privilege.</w:t>
      </w:r>
    </w:p>
    <w:p w14:paraId="12B9FBBB" w14:textId="77777777" w:rsidR="00D95633" w:rsidRDefault="005A03BC">
      <w:pPr>
        <w:pStyle w:val="ListParagraph"/>
        <w:numPr>
          <w:ilvl w:val="0"/>
          <w:numId w:val="1"/>
        </w:numPr>
        <w:tabs>
          <w:tab w:val="left" w:pos="1560"/>
        </w:tabs>
        <w:ind w:left="120" w:firstLine="720"/>
        <w:jc w:val="both"/>
        <w:rPr>
          <w:sz w:val="24"/>
        </w:rPr>
      </w:pPr>
      <w:bookmarkStart w:id="54" w:name="25._Confidential_Information._All_non-pu"/>
      <w:bookmarkEnd w:id="54"/>
      <w:r>
        <w:rPr>
          <w:sz w:val="24"/>
          <w:u w:val="single"/>
        </w:rPr>
        <w:t>Confidential Information</w:t>
      </w:r>
      <w:r>
        <w:rPr>
          <w:sz w:val="24"/>
        </w:rPr>
        <w:t>. All non-public, confidential or proprietary information of the Buyer, including, but not limited to, specifications, samples, patterns, designs, plans, drawings, documents, data, business operations, customer lists, pricing, discounts or rebates, disclosed by Buyer to Seller, whether disclosed orally or disclosed or accessed in written, electronic or other form or media, and whether or not marked, designated or otherwise identified as "confidential," in connection with the Order is confidential, solely for the use of performing the Order and may not be disclosed or copied unless authorized by Buyer in writing. Upon Buyer's request, Seller shall promptly return all documents and other materials received from Buyer. Buyer shall be entitled to injunctive relief for any violation of this Section. This Section shall</w:t>
      </w:r>
      <w:r>
        <w:rPr>
          <w:spacing w:val="-1"/>
          <w:sz w:val="24"/>
        </w:rPr>
        <w:t xml:space="preserve"> </w:t>
      </w:r>
      <w:r>
        <w:rPr>
          <w:sz w:val="24"/>
        </w:rPr>
        <w:t>not</w:t>
      </w:r>
      <w:r>
        <w:rPr>
          <w:spacing w:val="-1"/>
          <w:sz w:val="24"/>
        </w:rPr>
        <w:t xml:space="preserve"> </w:t>
      </w:r>
      <w:r>
        <w:rPr>
          <w:sz w:val="24"/>
        </w:rPr>
        <w:t>apply</w:t>
      </w:r>
      <w:r>
        <w:rPr>
          <w:spacing w:val="-1"/>
          <w:sz w:val="24"/>
        </w:rPr>
        <w:t xml:space="preserve"> </w:t>
      </w:r>
      <w:r>
        <w:rPr>
          <w:sz w:val="24"/>
        </w:rPr>
        <w:t>to information</w:t>
      </w:r>
      <w:r>
        <w:rPr>
          <w:spacing w:val="-1"/>
          <w:sz w:val="24"/>
        </w:rPr>
        <w:t xml:space="preserve"> </w:t>
      </w:r>
      <w:r>
        <w:rPr>
          <w:sz w:val="24"/>
        </w:rPr>
        <w:t>that</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in the</w:t>
      </w:r>
      <w:r>
        <w:rPr>
          <w:spacing w:val="-2"/>
          <w:sz w:val="24"/>
        </w:rPr>
        <w:t xml:space="preserve"> </w:t>
      </w:r>
      <w:r>
        <w:rPr>
          <w:sz w:val="24"/>
        </w:rPr>
        <w:t>public</w:t>
      </w:r>
      <w:r>
        <w:rPr>
          <w:spacing w:val="-2"/>
          <w:sz w:val="24"/>
        </w:rPr>
        <w:t xml:space="preserve"> </w:t>
      </w:r>
      <w:r>
        <w:rPr>
          <w:sz w:val="24"/>
        </w:rPr>
        <w:t>domain;</w:t>
      </w:r>
      <w:r>
        <w:rPr>
          <w:spacing w:val="-1"/>
          <w:sz w:val="24"/>
        </w:rPr>
        <w:t xml:space="preserve"> </w:t>
      </w:r>
      <w:r>
        <w:rPr>
          <w:sz w:val="24"/>
        </w:rPr>
        <w:t>(b) known to</w:t>
      </w:r>
      <w:r>
        <w:rPr>
          <w:spacing w:val="-1"/>
          <w:sz w:val="24"/>
        </w:rPr>
        <w:t xml:space="preserve"> </w:t>
      </w:r>
      <w:r>
        <w:rPr>
          <w:sz w:val="24"/>
        </w:rPr>
        <w:t>the</w:t>
      </w:r>
      <w:r>
        <w:rPr>
          <w:spacing w:val="-2"/>
          <w:sz w:val="24"/>
        </w:rPr>
        <w:t xml:space="preserve"> </w:t>
      </w:r>
      <w:r>
        <w:rPr>
          <w:sz w:val="24"/>
        </w:rPr>
        <w:t>Seller at the</w:t>
      </w:r>
      <w:r>
        <w:rPr>
          <w:spacing w:val="-2"/>
          <w:sz w:val="24"/>
        </w:rPr>
        <w:t xml:space="preserve"> </w:t>
      </w:r>
      <w:r>
        <w:rPr>
          <w:sz w:val="24"/>
        </w:rPr>
        <w:t xml:space="preserve">time of disclosure; or (c) rightfully obtained by the Seller on a non-confidential basis from a third </w:t>
      </w:r>
      <w:r>
        <w:rPr>
          <w:spacing w:val="-2"/>
          <w:sz w:val="24"/>
        </w:rPr>
        <w:t>party.</w:t>
      </w:r>
    </w:p>
    <w:p w14:paraId="03FAF2C1" w14:textId="77777777" w:rsidR="00D95633" w:rsidRDefault="005A03BC">
      <w:pPr>
        <w:pStyle w:val="ListParagraph"/>
        <w:numPr>
          <w:ilvl w:val="0"/>
          <w:numId w:val="1"/>
        </w:numPr>
        <w:tabs>
          <w:tab w:val="left" w:pos="1559"/>
        </w:tabs>
        <w:ind w:left="119" w:right="114" w:firstLine="720"/>
        <w:jc w:val="both"/>
        <w:rPr>
          <w:sz w:val="24"/>
        </w:rPr>
      </w:pPr>
      <w:bookmarkStart w:id="55" w:name="26._Force_Majeure._No_party_shall_be_lia"/>
      <w:bookmarkEnd w:id="55"/>
      <w:r>
        <w:rPr>
          <w:sz w:val="24"/>
          <w:u w:val="single"/>
        </w:rPr>
        <w:t>Force Majeure</w:t>
      </w:r>
      <w:r>
        <w:rPr>
          <w:sz w:val="24"/>
        </w:rPr>
        <w:t>. No party shall be liable or responsible to the other party, or be deemed to have defaulted under or breached this Agreement, for any failure or delay in fulfilling or performing any term of this Agreement, when and to the extent such party's (the "Impacted Party") failure or delay is caused by or results from the following force majeure events ("Force Majeure Event(s)"): (a) acts of God; (b) flood, fire, earthquake, epidemic or explosion; (c) war, invasion, hostilities (whether war is declared or not), terrorist threats or acts, riot or other civil unrest; (d) government order, law, or action; (e) embargoes or blockades in effect on or after the date of this Agreement; (f) national or regional emergency; (g) strikes, labor stoppages or slowdowns or other industrial disturbances; (h) telecommunication breakdowns, power outages or shortages, lack of warehouse or storage space, inadequate transportation services, or inability or delay in obtaining supplies of adequate or suitable materials; and (</w:t>
      </w:r>
      <w:proofErr w:type="spellStart"/>
      <w:r>
        <w:rPr>
          <w:sz w:val="24"/>
        </w:rPr>
        <w:t>i</w:t>
      </w:r>
      <w:proofErr w:type="spellEnd"/>
      <w:r>
        <w:rPr>
          <w:sz w:val="24"/>
        </w:rPr>
        <w:t>) other similar events beyond</w:t>
      </w:r>
      <w:r>
        <w:rPr>
          <w:spacing w:val="-1"/>
          <w:sz w:val="24"/>
        </w:rPr>
        <w:t xml:space="preserve"> </w:t>
      </w:r>
      <w:r>
        <w:rPr>
          <w:sz w:val="24"/>
        </w:rPr>
        <w:t>the</w:t>
      </w:r>
      <w:r>
        <w:rPr>
          <w:spacing w:val="-2"/>
          <w:sz w:val="24"/>
        </w:rPr>
        <w:t xml:space="preserve"> </w:t>
      </w:r>
      <w:r>
        <w:rPr>
          <w:sz w:val="24"/>
        </w:rPr>
        <w:t>reasonable</w:t>
      </w:r>
      <w:r>
        <w:rPr>
          <w:spacing w:val="-2"/>
          <w:sz w:val="24"/>
        </w:rPr>
        <w:t xml:space="preserve"> </w:t>
      </w:r>
      <w:r>
        <w:rPr>
          <w:sz w:val="24"/>
        </w:rPr>
        <w:t>control</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Impacted</w:t>
      </w:r>
      <w:r>
        <w:rPr>
          <w:spacing w:val="-1"/>
          <w:sz w:val="24"/>
        </w:rPr>
        <w:t xml:space="preserve"> </w:t>
      </w:r>
      <w:r>
        <w:rPr>
          <w:sz w:val="24"/>
        </w:rPr>
        <w:t>Party.</w:t>
      </w:r>
      <w:r>
        <w:rPr>
          <w:spacing w:val="-1"/>
          <w:sz w:val="24"/>
        </w:rPr>
        <w:t xml:space="preserve"> </w:t>
      </w:r>
      <w:r>
        <w:rPr>
          <w:sz w:val="24"/>
        </w:rPr>
        <w:t>The</w:t>
      </w:r>
      <w:r>
        <w:rPr>
          <w:spacing w:val="-2"/>
          <w:sz w:val="24"/>
        </w:rPr>
        <w:t xml:space="preserve"> </w:t>
      </w:r>
      <w:r>
        <w:rPr>
          <w:sz w:val="24"/>
        </w:rPr>
        <w:t>Impacted</w:t>
      </w:r>
      <w:r>
        <w:rPr>
          <w:spacing w:val="-1"/>
          <w:sz w:val="24"/>
        </w:rPr>
        <w:t xml:space="preserve"> </w:t>
      </w:r>
      <w:r>
        <w:rPr>
          <w:sz w:val="24"/>
        </w:rPr>
        <w:t>Party</w:t>
      </w:r>
      <w:r>
        <w:rPr>
          <w:spacing w:val="-1"/>
          <w:sz w:val="24"/>
        </w:rPr>
        <w:t xml:space="preserve"> </w:t>
      </w:r>
      <w:r>
        <w:rPr>
          <w:sz w:val="24"/>
        </w:rPr>
        <w:t>shall</w:t>
      </w:r>
      <w:r>
        <w:rPr>
          <w:spacing w:val="-1"/>
          <w:sz w:val="24"/>
        </w:rPr>
        <w:t xml:space="preserve"> </w:t>
      </w:r>
      <w:r>
        <w:rPr>
          <w:sz w:val="24"/>
        </w:rPr>
        <w:t>give</w:t>
      </w:r>
      <w:r>
        <w:rPr>
          <w:spacing w:val="-2"/>
          <w:sz w:val="24"/>
        </w:rPr>
        <w:t xml:space="preserve"> </w:t>
      </w:r>
      <w:r>
        <w:rPr>
          <w:sz w:val="24"/>
        </w:rPr>
        <w:t>notice</w:t>
      </w:r>
      <w:r>
        <w:rPr>
          <w:spacing w:val="-2"/>
          <w:sz w:val="24"/>
        </w:rPr>
        <w:t xml:space="preserve"> </w:t>
      </w:r>
      <w:r>
        <w:rPr>
          <w:sz w:val="24"/>
        </w:rPr>
        <w:t xml:space="preserve">within five (5) days of the Force Majeure Event to the other party, stating the </w:t>
      </w:r>
      <w:proofErr w:type="gramStart"/>
      <w:r>
        <w:rPr>
          <w:sz w:val="24"/>
        </w:rPr>
        <w:t>period of time</w:t>
      </w:r>
      <w:proofErr w:type="gramEnd"/>
      <w:r>
        <w:rPr>
          <w:sz w:val="24"/>
        </w:rPr>
        <w:t xml:space="preserve"> the occurrence is expected to continue. The Impacted Party shall use diligent efforts to end the</w:t>
      </w:r>
      <w:r>
        <w:rPr>
          <w:spacing w:val="40"/>
          <w:sz w:val="24"/>
        </w:rPr>
        <w:t xml:space="preserve"> </w:t>
      </w:r>
      <w:r>
        <w:rPr>
          <w:sz w:val="24"/>
        </w:rPr>
        <w:t>failure</w:t>
      </w:r>
      <w:r>
        <w:rPr>
          <w:spacing w:val="-3"/>
          <w:sz w:val="24"/>
        </w:rPr>
        <w:t xml:space="preserve"> </w:t>
      </w:r>
      <w:r>
        <w:rPr>
          <w:sz w:val="24"/>
        </w:rPr>
        <w:t>or</w:t>
      </w:r>
      <w:r>
        <w:rPr>
          <w:spacing w:val="-3"/>
          <w:sz w:val="24"/>
        </w:rPr>
        <w:t xml:space="preserve"> </w:t>
      </w:r>
      <w:r>
        <w:rPr>
          <w:sz w:val="24"/>
        </w:rPr>
        <w:t>delay and ensure</w:t>
      </w:r>
      <w:r>
        <w:rPr>
          <w:spacing w:val="-3"/>
          <w:sz w:val="24"/>
        </w:rPr>
        <w:t xml:space="preserve"> </w:t>
      </w:r>
      <w:r>
        <w:rPr>
          <w:sz w:val="24"/>
        </w:rPr>
        <w:t>the</w:t>
      </w:r>
      <w:r>
        <w:rPr>
          <w:spacing w:val="-1"/>
          <w:sz w:val="24"/>
        </w:rPr>
        <w:t xml:space="preserve"> </w:t>
      </w:r>
      <w:r>
        <w:rPr>
          <w:sz w:val="24"/>
        </w:rPr>
        <w:t>effects</w:t>
      </w:r>
      <w:r>
        <w:rPr>
          <w:spacing w:val="-2"/>
          <w:sz w:val="24"/>
        </w:rPr>
        <w:t xml:space="preserve"> </w:t>
      </w:r>
      <w:r>
        <w:rPr>
          <w:sz w:val="24"/>
        </w:rPr>
        <w:t>of</w:t>
      </w:r>
      <w:r>
        <w:rPr>
          <w:spacing w:val="-1"/>
          <w:sz w:val="24"/>
        </w:rPr>
        <w:t xml:space="preserve"> </w:t>
      </w:r>
      <w:r>
        <w:rPr>
          <w:sz w:val="24"/>
        </w:rPr>
        <w:t>such Force</w:t>
      </w:r>
      <w:r>
        <w:rPr>
          <w:spacing w:val="-3"/>
          <w:sz w:val="24"/>
        </w:rPr>
        <w:t xml:space="preserve"> </w:t>
      </w:r>
      <w:r>
        <w:rPr>
          <w:sz w:val="24"/>
        </w:rPr>
        <w:t>Majeure</w:t>
      </w:r>
      <w:r>
        <w:rPr>
          <w:spacing w:val="-1"/>
          <w:sz w:val="24"/>
        </w:rPr>
        <w:t xml:space="preserve"> </w:t>
      </w:r>
      <w:r>
        <w:rPr>
          <w:sz w:val="24"/>
        </w:rPr>
        <w:t>Event are</w:t>
      </w:r>
      <w:r>
        <w:rPr>
          <w:spacing w:val="-3"/>
          <w:sz w:val="24"/>
        </w:rPr>
        <w:t xml:space="preserve"> </w:t>
      </w:r>
      <w:r>
        <w:rPr>
          <w:sz w:val="24"/>
        </w:rPr>
        <w:t>minimized.</w:t>
      </w:r>
      <w:r>
        <w:rPr>
          <w:spacing w:val="-2"/>
          <w:sz w:val="24"/>
        </w:rPr>
        <w:t xml:space="preserve"> </w:t>
      </w:r>
      <w:r>
        <w:rPr>
          <w:sz w:val="24"/>
        </w:rPr>
        <w:t>The Impacted Party shall resume the performance of its obligations as soon as reasonably practicable after the removal</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cause.</w:t>
      </w:r>
      <w:r>
        <w:rPr>
          <w:spacing w:val="-1"/>
          <w:sz w:val="24"/>
        </w:rPr>
        <w:t xml:space="preserve"> </w:t>
      </w:r>
      <w:proofErr w:type="gramStart"/>
      <w:r>
        <w:rPr>
          <w:sz w:val="24"/>
        </w:rPr>
        <w:t>In</w:t>
      </w:r>
      <w:r>
        <w:rPr>
          <w:spacing w:val="-3"/>
          <w:sz w:val="24"/>
        </w:rPr>
        <w:t xml:space="preserve"> </w:t>
      </w:r>
      <w:r>
        <w:rPr>
          <w:sz w:val="24"/>
        </w:rPr>
        <w:t>the</w:t>
      </w:r>
      <w:r>
        <w:rPr>
          <w:spacing w:val="-4"/>
          <w:sz w:val="24"/>
        </w:rPr>
        <w:t xml:space="preserve"> </w:t>
      </w:r>
      <w:r>
        <w:rPr>
          <w:sz w:val="24"/>
        </w:rPr>
        <w:t>event</w:t>
      </w:r>
      <w:r>
        <w:rPr>
          <w:spacing w:val="-3"/>
          <w:sz w:val="24"/>
        </w:rPr>
        <w:t xml:space="preserve"> </w:t>
      </w:r>
      <w:r>
        <w:rPr>
          <w:sz w:val="24"/>
        </w:rPr>
        <w:t>that</w:t>
      </w:r>
      <w:proofErr w:type="gramEnd"/>
      <w:r>
        <w:rPr>
          <w:spacing w:val="-3"/>
          <w:sz w:val="24"/>
        </w:rPr>
        <w:t xml:space="preserve"> </w:t>
      </w:r>
      <w:r>
        <w:rPr>
          <w:sz w:val="24"/>
        </w:rPr>
        <w:t>the</w:t>
      </w:r>
      <w:r>
        <w:rPr>
          <w:spacing w:val="-2"/>
          <w:sz w:val="24"/>
        </w:rPr>
        <w:t xml:space="preserve"> </w:t>
      </w:r>
      <w:r>
        <w:rPr>
          <w:sz w:val="24"/>
        </w:rPr>
        <w:t>Impacted</w:t>
      </w:r>
      <w:r>
        <w:rPr>
          <w:spacing w:val="-3"/>
          <w:sz w:val="24"/>
        </w:rPr>
        <w:t xml:space="preserve"> </w:t>
      </w:r>
      <w:r>
        <w:rPr>
          <w:sz w:val="24"/>
        </w:rPr>
        <w:t>Party's</w:t>
      </w:r>
      <w:r>
        <w:rPr>
          <w:spacing w:val="-3"/>
          <w:sz w:val="24"/>
        </w:rPr>
        <w:t xml:space="preserve"> </w:t>
      </w:r>
      <w:r>
        <w:rPr>
          <w:sz w:val="24"/>
        </w:rPr>
        <w:t>failure</w:t>
      </w:r>
      <w:r>
        <w:rPr>
          <w:spacing w:val="-4"/>
          <w:sz w:val="24"/>
        </w:rPr>
        <w:t xml:space="preserve"> </w:t>
      </w:r>
      <w:r>
        <w:rPr>
          <w:sz w:val="24"/>
        </w:rPr>
        <w:t>or</w:t>
      </w:r>
      <w:r>
        <w:rPr>
          <w:spacing w:val="-4"/>
          <w:sz w:val="24"/>
        </w:rPr>
        <w:t xml:space="preserve"> </w:t>
      </w:r>
      <w:r>
        <w:rPr>
          <w:sz w:val="24"/>
        </w:rPr>
        <w:t>delay</w:t>
      </w:r>
      <w:r>
        <w:rPr>
          <w:spacing w:val="-1"/>
          <w:sz w:val="24"/>
        </w:rPr>
        <w:t xml:space="preserve"> </w:t>
      </w:r>
      <w:r>
        <w:rPr>
          <w:sz w:val="24"/>
        </w:rPr>
        <w:t>remains</w:t>
      </w:r>
      <w:r>
        <w:rPr>
          <w:spacing w:val="-3"/>
          <w:sz w:val="24"/>
        </w:rPr>
        <w:t xml:space="preserve"> </w:t>
      </w:r>
      <w:r>
        <w:rPr>
          <w:sz w:val="24"/>
        </w:rPr>
        <w:t>uncured</w:t>
      </w:r>
      <w:r>
        <w:rPr>
          <w:spacing w:val="-3"/>
          <w:sz w:val="24"/>
        </w:rPr>
        <w:t xml:space="preserve"> </w:t>
      </w:r>
      <w:r>
        <w:rPr>
          <w:sz w:val="24"/>
        </w:rPr>
        <w:t>for</w:t>
      </w:r>
      <w:r>
        <w:rPr>
          <w:spacing w:val="-2"/>
          <w:sz w:val="24"/>
        </w:rPr>
        <w:t xml:space="preserve"> </w:t>
      </w:r>
      <w:r>
        <w:rPr>
          <w:sz w:val="24"/>
        </w:rPr>
        <w:t>a period</w:t>
      </w:r>
      <w:r>
        <w:rPr>
          <w:spacing w:val="-3"/>
          <w:sz w:val="24"/>
        </w:rPr>
        <w:t xml:space="preserve"> </w:t>
      </w:r>
      <w:r>
        <w:rPr>
          <w:sz w:val="24"/>
        </w:rPr>
        <w:t>of</w:t>
      </w:r>
      <w:r>
        <w:rPr>
          <w:spacing w:val="-3"/>
          <w:sz w:val="24"/>
        </w:rPr>
        <w:t xml:space="preserve"> </w:t>
      </w:r>
      <w:r>
        <w:rPr>
          <w:sz w:val="24"/>
        </w:rPr>
        <w:t>twenty</w:t>
      </w:r>
      <w:r>
        <w:rPr>
          <w:spacing w:val="-3"/>
          <w:sz w:val="24"/>
        </w:rPr>
        <w:t xml:space="preserve"> </w:t>
      </w:r>
      <w:r>
        <w:rPr>
          <w:sz w:val="24"/>
        </w:rPr>
        <w:t>(20)</w:t>
      </w:r>
      <w:r>
        <w:rPr>
          <w:spacing w:val="-3"/>
          <w:sz w:val="24"/>
        </w:rPr>
        <w:t xml:space="preserve"> </w:t>
      </w:r>
      <w:r>
        <w:rPr>
          <w:sz w:val="24"/>
        </w:rPr>
        <w:t>consecutive</w:t>
      </w:r>
      <w:r>
        <w:rPr>
          <w:spacing w:val="-3"/>
          <w:sz w:val="24"/>
        </w:rPr>
        <w:t xml:space="preserve"> </w:t>
      </w:r>
      <w:r>
        <w:rPr>
          <w:sz w:val="24"/>
        </w:rPr>
        <w:t>days</w:t>
      </w:r>
      <w:r>
        <w:rPr>
          <w:spacing w:val="-3"/>
          <w:sz w:val="24"/>
        </w:rPr>
        <w:t xml:space="preserve"> </w:t>
      </w:r>
      <w:r>
        <w:rPr>
          <w:sz w:val="24"/>
        </w:rPr>
        <w:t>following</w:t>
      </w:r>
      <w:r>
        <w:rPr>
          <w:spacing w:val="-1"/>
          <w:sz w:val="24"/>
        </w:rPr>
        <w:t xml:space="preserve"> </w:t>
      </w:r>
      <w:r>
        <w:rPr>
          <w:sz w:val="24"/>
        </w:rPr>
        <w:t>written</w:t>
      </w:r>
      <w:r>
        <w:rPr>
          <w:spacing w:val="-3"/>
          <w:sz w:val="24"/>
        </w:rPr>
        <w:t xml:space="preserve"> </w:t>
      </w:r>
      <w:r>
        <w:rPr>
          <w:sz w:val="24"/>
        </w:rPr>
        <w:t>notice</w:t>
      </w:r>
      <w:r>
        <w:rPr>
          <w:spacing w:val="-3"/>
          <w:sz w:val="24"/>
        </w:rPr>
        <w:t xml:space="preserve"> </w:t>
      </w:r>
      <w:r>
        <w:rPr>
          <w:sz w:val="24"/>
        </w:rPr>
        <w:t>given</w:t>
      </w:r>
      <w:r>
        <w:rPr>
          <w:spacing w:val="-3"/>
          <w:sz w:val="24"/>
        </w:rPr>
        <w:t xml:space="preserve"> </w:t>
      </w:r>
      <w:r>
        <w:rPr>
          <w:sz w:val="24"/>
        </w:rPr>
        <w:t>by</w:t>
      </w:r>
      <w:r>
        <w:rPr>
          <w:spacing w:val="-3"/>
          <w:sz w:val="24"/>
        </w:rPr>
        <w:t xml:space="preserve"> </w:t>
      </w:r>
      <w:r>
        <w:rPr>
          <w:sz w:val="24"/>
        </w:rPr>
        <w:t>it</w:t>
      </w:r>
      <w:r>
        <w:rPr>
          <w:spacing w:val="-1"/>
          <w:sz w:val="24"/>
        </w:rPr>
        <w:t xml:space="preserve"> </w:t>
      </w:r>
      <w:r>
        <w:rPr>
          <w:sz w:val="24"/>
        </w:rPr>
        <w:t>under</w:t>
      </w:r>
      <w:r>
        <w:rPr>
          <w:spacing w:val="-3"/>
          <w:sz w:val="24"/>
        </w:rPr>
        <w:t xml:space="preserve"> </w:t>
      </w:r>
      <w:r>
        <w:rPr>
          <w:sz w:val="24"/>
        </w:rPr>
        <w:t>this</w:t>
      </w:r>
      <w:r>
        <w:rPr>
          <w:spacing w:val="-3"/>
          <w:sz w:val="24"/>
        </w:rPr>
        <w:t xml:space="preserve"> </w:t>
      </w:r>
      <w:r>
        <w:rPr>
          <w:sz w:val="24"/>
        </w:rPr>
        <w:t>Section</w:t>
      </w:r>
      <w:r>
        <w:rPr>
          <w:spacing w:val="-3"/>
          <w:sz w:val="24"/>
        </w:rPr>
        <w:t xml:space="preserve"> </w:t>
      </w:r>
      <w:r>
        <w:rPr>
          <w:sz w:val="24"/>
        </w:rPr>
        <w:t>25, the other party may thereafter terminate this Agreement upon ten (10) days' written notice.</w:t>
      </w:r>
    </w:p>
    <w:p w14:paraId="4D3F83F8" w14:textId="77777777" w:rsidR="00D95633" w:rsidRDefault="005A03BC">
      <w:pPr>
        <w:pStyle w:val="ListParagraph"/>
        <w:numPr>
          <w:ilvl w:val="0"/>
          <w:numId w:val="1"/>
        </w:numPr>
        <w:tabs>
          <w:tab w:val="left" w:pos="1560"/>
        </w:tabs>
        <w:spacing w:before="241"/>
        <w:ind w:left="120" w:firstLine="720"/>
        <w:jc w:val="both"/>
        <w:rPr>
          <w:sz w:val="24"/>
        </w:rPr>
      </w:pPr>
      <w:bookmarkStart w:id="56" w:name="27._Assignment._Seller_shall_not_assign,"/>
      <w:bookmarkEnd w:id="56"/>
      <w:r>
        <w:rPr>
          <w:sz w:val="24"/>
          <w:u w:val="single"/>
        </w:rPr>
        <w:t>Assignment</w:t>
      </w:r>
      <w:r>
        <w:rPr>
          <w:sz w:val="24"/>
        </w:rPr>
        <w:t xml:space="preserve">. Seller shall not assign, transfer, </w:t>
      </w:r>
      <w:proofErr w:type="gramStart"/>
      <w:r>
        <w:rPr>
          <w:sz w:val="24"/>
        </w:rPr>
        <w:t>delegate</w:t>
      </w:r>
      <w:proofErr w:type="gramEnd"/>
      <w:r>
        <w:rPr>
          <w:sz w:val="24"/>
        </w:rPr>
        <w:t xml:space="preserve"> or subcontract any of its rights or obligations under the Order without the prior written consent of Buyer. Any purported assignment or delegation in violation of this Section shall be null and void. No assignment or delegation shall relieve the Seller of any of its obligations hereunder. Buyer may at any time assign, </w:t>
      </w:r>
      <w:proofErr w:type="gramStart"/>
      <w:r>
        <w:rPr>
          <w:sz w:val="24"/>
        </w:rPr>
        <w:t>transfer</w:t>
      </w:r>
      <w:proofErr w:type="gramEnd"/>
      <w:r>
        <w:rPr>
          <w:sz w:val="24"/>
        </w:rPr>
        <w:t xml:space="preserve"> or subcontract any or all of its rights or obligations under the Order without Seller's prior written consent.</w:t>
      </w:r>
    </w:p>
    <w:p w14:paraId="18B6A13B" w14:textId="77777777" w:rsidR="00D95633" w:rsidRDefault="005A03BC">
      <w:pPr>
        <w:pStyle w:val="ListParagraph"/>
        <w:numPr>
          <w:ilvl w:val="0"/>
          <w:numId w:val="1"/>
        </w:numPr>
        <w:tabs>
          <w:tab w:val="left" w:pos="1560"/>
        </w:tabs>
        <w:ind w:left="120" w:right="117" w:firstLine="720"/>
        <w:jc w:val="both"/>
        <w:rPr>
          <w:sz w:val="24"/>
        </w:rPr>
      </w:pPr>
      <w:bookmarkStart w:id="57" w:name="28._Relationship_of_the_Parties._The_rel"/>
      <w:bookmarkEnd w:id="57"/>
      <w:r>
        <w:rPr>
          <w:sz w:val="24"/>
          <w:u w:val="single"/>
        </w:rPr>
        <w:t>Relationship of the Parties</w:t>
      </w:r>
      <w:r>
        <w:rPr>
          <w:sz w:val="24"/>
        </w:rPr>
        <w:t>. The relationship between the parties is that of independent contractors. Nothing contained in the Order shall be construed as creating any agency,</w:t>
      </w:r>
      <w:r>
        <w:rPr>
          <w:spacing w:val="40"/>
          <w:sz w:val="24"/>
        </w:rPr>
        <w:t xml:space="preserve"> </w:t>
      </w:r>
      <w:r>
        <w:rPr>
          <w:sz w:val="24"/>
        </w:rPr>
        <w:t>partnership,</w:t>
      </w:r>
      <w:r>
        <w:rPr>
          <w:spacing w:val="40"/>
          <w:sz w:val="24"/>
        </w:rPr>
        <w:t xml:space="preserve"> </w:t>
      </w:r>
      <w:r>
        <w:rPr>
          <w:sz w:val="24"/>
        </w:rPr>
        <w:t>joint</w:t>
      </w:r>
      <w:r>
        <w:rPr>
          <w:spacing w:val="40"/>
          <w:sz w:val="24"/>
        </w:rPr>
        <w:t xml:space="preserve"> </w:t>
      </w:r>
      <w:r>
        <w:rPr>
          <w:sz w:val="24"/>
        </w:rPr>
        <w:t>venture</w:t>
      </w:r>
      <w:r>
        <w:rPr>
          <w:spacing w:val="40"/>
          <w:sz w:val="24"/>
        </w:rPr>
        <w:t xml:space="preserve"> </w:t>
      </w:r>
      <w:r>
        <w:rPr>
          <w:sz w:val="24"/>
        </w:rPr>
        <w:t>or</w:t>
      </w:r>
      <w:r>
        <w:rPr>
          <w:spacing w:val="40"/>
          <w:sz w:val="24"/>
        </w:rPr>
        <w:t xml:space="preserve"> </w:t>
      </w:r>
      <w:r>
        <w:rPr>
          <w:sz w:val="24"/>
        </w:rPr>
        <w:t>other</w:t>
      </w:r>
      <w:r>
        <w:rPr>
          <w:spacing w:val="40"/>
          <w:sz w:val="24"/>
        </w:rPr>
        <w:t xml:space="preserve"> </w:t>
      </w:r>
      <w:r>
        <w:rPr>
          <w:sz w:val="24"/>
        </w:rPr>
        <w:t>form</w:t>
      </w:r>
      <w:r>
        <w:rPr>
          <w:spacing w:val="40"/>
          <w:sz w:val="24"/>
        </w:rPr>
        <w:t xml:space="preserve"> </w:t>
      </w:r>
      <w:r>
        <w:rPr>
          <w:sz w:val="24"/>
        </w:rPr>
        <w:t>of</w:t>
      </w:r>
      <w:r>
        <w:rPr>
          <w:spacing w:val="40"/>
          <w:sz w:val="24"/>
        </w:rPr>
        <w:t xml:space="preserve"> </w:t>
      </w:r>
      <w:r>
        <w:rPr>
          <w:sz w:val="24"/>
        </w:rPr>
        <w:t>joint</w:t>
      </w:r>
      <w:r>
        <w:rPr>
          <w:spacing w:val="40"/>
          <w:sz w:val="24"/>
        </w:rPr>
        <w:t xml:space="preserve"> </w:t>
      </w:r>
      <w:r>
        <w:rPr>
          <w:sz w:val="24"/>
        </w:rPr>
        <w:t>enterprise,</w:t>
      </w:r>
      <w:r>
        <w:rPr>
          <w:spacing w:val="40"/>
          <w:sz w:val="24"/>
        </w:rPr>
        <w:t xml:space="preserve"> </w:t>
      </w:r>
      <w:r>
        <w:rPr>
          <w:sz w:val="24"/>
        </w:rPr>
        <w:t>employment</w:t>
      </w:r>
      <w:r>
        <w:rPr>
          <w:spacing w:val="40"/>
          <w:sz w:val="24"/>
        </w:rPr>
        <w:t xml:space="preserve"> </w:t>
      </w:r>
      <w:r>
        <w:rPr>
          <w:sz w:val="24"/>
        </w:rPr>
        <w:t>or</w:t>
      </w:r>
      <w:r>
        <w:rPr>
          <w:spacing w:val="40"/>
          <w:sz w:val="24"/>
        </w:rPr>
        <w:t xml:space="preserve"> </w:t>
      </w:r>
      <w:proofErr w:type="gramStart"/>
      <w:r>
        <w:rPr>
          <w:sz w:val="24"/>
        </w:rPr>
        <w:t>fiduciary</w:t>
      </w:r>
      <w:proofErr w:type="gramEnd"/>
    </w:p>
    <w:p w14:paraId="315409A2" w14:textId="77777777" w:rsidR="00D95633" w:rsidRDefault="00D95633">
      <w:pPr>
        <w:jc w:val="both"/>
        <w:rPr>
          <w:sz w:val="24"/>
        </w:rPr>
        <w:sectPr w:rsidR="00D95633">
          <w:pgSz w:w="12240" w:h="15840"/>
          <w:pgMar w:top="1360" w:right="1320" w:bottom="1300" w:left="1320" w:header="0" w:footer="1113" w:gutter="0"/>
          <w:cols w:space="720"/>
        </w:sectPr>
      </w:pPr>
    </w:p>
    <w:p w14:paraId="00026459" w14:textId="77777777" w:rsidR="00D95633" w:rsidRDefault="005A03BC">
      <w:pPr>
        <w:pStyle w:val="BodyText"/>
        <w:spacing w:before="79"/>
        <w:ind w:firstLine="0"/>
      </w:pPr>
      <w:r>
        <w:lastRenderedPageBreak/>
        <w:t>relationship between the parties, and neither party shall have authority to contract for or bind the other</w:t>
      </w:r>
      <w:r>
        <w:rPr>
          <w:spacing w:val="-2"/>
        </w:rPr>
        <w:t xml:space="preserve"> </w:t>
      </w:r>
      <w:r>
        <w:t>party</w:t>
      </w:r>
      <w:r>
        <w:rPr>
          <w:spacing w:val="-1"/>
        </w:rPr>
        <w:t xml:space="preserve"> </w:t>
      </w:r>
      <w:r>
        <w:t>in</w:t>
      </w:r>
      <w:r>
        <w:rPr>
          <w:spacing w:val="-1"/>
        </w:rPr>
        <w:t xml:space="preserve"> </w:t>
      </w:r>
      <w:r>
        <w:t>any</w:t>
      </w:r>
      <w:r>
        <w:rPr>
          <w:spacing w:val="-1"/>
        </w:rPr>
        <w:t xml:space="preserve"> </w:t>
      </w:r>
      <w:r>
        <w:t>manner</w:t>
      </w:r>
      <w:r>
        <w:rPr>
          <w:spacing w:val="-2"/>
        </w:rPr>
        <w:t xml:space="preserve"> </w:t>
      </w:r>
      <w:r>
        <w:t>whatsoever.</w:t>
      </w:r>
      <w:r>
        <w:rPr>
          <w:spacing w:val="-1"/>
        </w:rPr>
        <w:t xml:space="preserve"> </w:t>
      </w:r>
      <w:r>
        <w:t>No</w:t>
      </w:r>
      <w:r>
        <w:rPr>
          <w:spacing w:val="-1"/>
        </w:rPr>
        <w:t xml:space="preserve"> </w:t>
      </w:r>
      <w:r>
        <w:t>relationship</w:t>
      </w:r>
      <w:r>
        <w:rPr>
          <w:spacing w:val="-1"/>
        </w:rPr>
        <w:t xml:space="preserve"> </w:t>
      </w:r>
      <w:r>
        <w:t>of</w:t>
      </w:r>
      <w:r>
        <w:rPr>
          <w:spacing w:val="-2"/>
        </w:rPr>
        <w:t xml:space="preserve"> </w:t>
      </w:r>
      <w:r>
        <w:t>exclusivity</w:t>
      </w:r>
      <w:r>
        <w:rPr>
          <w:spacing w:val="-1"/>
        </w:rPr>
        <w:t xml:space="preserve"> </w:t>
      </w:r>
      <w:r>
        <w:t>shall</w:t>
      </w:r>
      <w:r>
        <w:rPr>
          <w:spacing w:val="-5"/>
        </w:rPr>
        <w:t xml:space="preserve"> </w:t>
      </w:r>
      <w:r>
        <w:t>be</w:t>
      </w:r>
      <w:r>
        <w:rPr>
          <w:spacing w:val="-2"/>
        </w:rPr>
        <w:t xml:space="preserve"> </w:t>
      </w:r>
      <w:r>
        <w:t>construed</w:t>
      </w:r>
      <w:r>
        <w:rPr>
          <w:spacing w:val="-1"/>
        </w:rPr>
        <w:t xml:space="preserve"> </w:t>
      </w:r>
      <w:r>
        <w:t>from</w:t>
      </w:r>
      <w:r>
        <w:rPr>
          <w:spacing w:val="-1"/>
        </w:rPr>
        <w:t xml:space="preserve"> </w:t>
      </w:r>
      <w:r>
        <w:t xml:space="preserve">this </w:t>
      </w:r>
      <w:r>
        <w:rPr>
          <w:spacing w:val="-2"/>
        </w:rPr>
        <w:t>Order.</w:t>
      </w:r>
    </w:p>
    <w:p w14:paraId="76D04B4C" w14:textId="77777777" w:rsidR="00D95633" w:rsidRDefault="005A03BC">
      <w:pPr>
        <w:pStyle w:val="ListParagraph"/>
        <w:numPr>
          <w:ilvl w:val="0"/>
          <w:numId w:val="1"/>
        </w:numPr>
        <w:tabs>
          <w:tab w:val="left" w:pos="1560"/>
        </w:tabs>
        <w:ind w:left="120" w:right="119" w:firstLine="720"/>
        <w:jc w:val="both"/>
        <w:rPr>
          <w:sz w:val="24"/>
        </w:rPr>
      </w:pPr>
      <w:bookmarkStart w:id="58" w:name="29._No_Third-Party_Beneficiaries._This_O"/>
      <w:bookmarkEnd w:id="58"/>
      <w:r>
        <w:rPr>
          <w:sz w:val="24"/>
          <w:u w:val="single"/>
        </w:rPr>
        <w:t>No Third-Party Beneficiaries</w:t>
      </w:r>
      <w:r>
        <w:rPr>
          <w:sz w:val="24"/>
        </w:rPr>
        <w:t xml:space="preserve">. This Order is for the sole benefit of the parties hereto and their respective successors and permitted assigns and nothing herein, </w:t>
      </w:r>
      <w:proofErr w:type="gramStart"/>
      <w:r>
        <w:rPr>
          <w:sz w:val="24"/>
        </w:rPr>
        <w:t>express</w:t>
      </w:r>
      <w:proofErr w:type="gramEnd"/>
      <w:r>
        <w:rPr>
          <w:sz w:val="24"/>
        </w:rPr>
        <w:t xml:space="preserve"> or implied, is intended to or shall confer upon any other person or entity any legal or equitable</w:t>
      </w:r>
      <w:r>
        <w:rPr>
          <w:spacing w:val="40"/>
          <w:sz w:val="24"/>
        </w:rPr>
        <w:t xml:space="preserve"> </w:t>
      </w:r>
      <w:r>
        <w:rPr>
          <w:sz w:val="24"/>
        </w:rPr>
        <w:t>right, benefit or remedy of any nature whatsoever under or by reason of these Terms.</w:t>
      </w:r>
    </w:p>
    <w:p w14:paraId="2FE59FD1" w14:textId="77777777" w:rsidR="00D95633" w:rsidRDefault="005A03BC">
      <w:pPr>
        <w:pStyle w:val="ListParagraph"/>
        <w:numPr>
          <w:ilvl w:val="0"/>
          <w:numId w:val="1"/>
        </w:numPr>
        <w:tabs>
          <w:tab w:val="left" w:pos="1560"/>
        </w:tabs>
        <w:ind w:left="120" w:firstLine="720"/>
        <w:jc w:val="both"/>
        <w:rPr>
          <w:sz w:val="24"/>
        </w:rPr>
      </w:pPr>
      <w:bookmarkStart w:id="59" w:name="30._Governing_Law._All_matters_arising_o"/>
      <w:bookmarkEnd w:id="59"/>
      <w:r>
        <w:rPr>
          <w:sz w:val="24"/>
          <w:u w:val="single"/>
        </w:rPr>
        <w:t>Governing Law</w:t>
      </w:r>
      <w:r>
        <w:rPr>
          <w:sz w:val="24"/>
        </w:rPr>
        <w:t>. All matters arising out of or relating to this Order shall be governed by and construed in accordance with the internal laws of the State of Wisconsin</w:t>
      </w:r>
      <w:r>
        <w:rPr>
          <w:spacing w:val="40"/>
          <w:sz w:val="24"/>
        </w:rPr>
        <w:t xml:space="preserve"> </w:t>
      </w:r>
      <w:r>
        <w:rPr>
          <w:sz w:val="24"/>
        </w:rPr>
        <w:t>without giving effect to any choice or conflict of law provision or rule (whether of the State of Wisconsin or any other jurisdiction) that would cause the application of the laws of any jurisdiction other than those of the State of Wisconsin.</w:t>
      </w:r>
    </w:p>
    <w:p w14:paraId="1730EA46" w14:textId="77777777" w:rsidR="00D95633" w:rsidRDefault="005A03BC">
      <w:pPr>
        <w:pStyle w:val="ListParagraph"/>
        <w:numPr>
          <w:ilvl w:val="0"/>
          <w:numId w:val="1"/>
        </w:numPr>
        <w:tabs>
          <w:tab w:val="left" w:pos="1559"/>
        </w:tabs>
        <w:ind w:left="119" w:right="117" w:firstLine="720"/>
        <w:jc w:val="both"/>
        <w:rPr>
          <w:sz w:val="24"/>
        </w:rPr>
      </w:pPr>
      <w:bookmarkStart w:id="60" w:name="31._Submission_to_Jurisdiction._Any_lega"/>
      <w:bookmarkEnd w:id="60"/>
      <w:r>
        <w:rPr>
          <w:sz w:val="24"/>
          <w:u w:val="single"/>
        </w:rPr>
        <w:t>Submission to Jurisdiction</w:t>
      </w:r>
      <w:r>
        <w:rPr>
          <w:sz w:val="24"/>
        </w:rPr>
        <w:t>. Any legal suit, action or proceeding arising out of or relating to this Order shall be instituted in the federal courts of the United States of America or the courts of the State of Wisconsin in each case located in the City of Wisconsin and County of Brown, and each party irrevocably submits to the exclusive jurisdiction of such courts in any such suit, action or proceeding.</w:t>
      </w:r>
    </w:p>
    <w:p w14:paraId="4A982EA2" w14:textId="77777777" w:rsidR="00D95633" w:rsidRDefault="005A03BC">
      <w:pPr>
        <w:pStyle w:val="ListParagraph"/>
        <w:numPr>
          <w:ilvl w:val="0"/>
          <w:numId w:val="1"/>
        </w:numPr>
        <w:tabs>
          <w:tab w:val="left" w:pos="1560"/>
        </w:tabs>
        <w:ind w:left="120" w:right="116" w:firstLine="720"/>
        <w:jc w:val="both"/>
        <w:rPr>
          <w:sz w:val="24"/>
        </w:rPr>
      </w:pPr>
      <w:bookmarkStart w:id="61" w:name="32._Cumulative_Remedies._The_rights_and_"/>
      <w:bookmarkEnd w:id="61"/>
      <w:r>
        <w:rPr>
          <w:sz w:val="24"/>
          <w:u w:val="single"/>
        </w:rPr>
        <w:t>Cumulative Remedies</w:t>
      </w:r>
      <w:r>
        <w:rPr>
          <w:sz w:val="24"/>
        </w:rPr>
        <w:t>. The rights and remedies under this Order are cumulative and are</w:t>
      </w:r>
      <w:r>
        <w:rPr>
          <w:spacing w:val="-1"/>
          <w:sz w:val="24"/>
        </w:rPr>
        <w:t xml:space="preserve"> </w:t>
      </w:r>
      <w:r>
        <w:rPr>
          <w:sz w:val="24"/>
        </w:rPr>
        <w:t>in addition to and not in substitution for</w:t>
      </w:r>
      <w:r>
        <w:rPr>
          <w:spacing w:val="-1"/>
          <w:sz w:val="24"/>
        </w:rPr>
        <w:t xml:space="preserve"> </w:t>
      </w:r>
      <w:r>
        <w:rPr>
          <w:sz w:val="24"/>
        </w:rPr>
        <w:t>any other</w:t>
      </w:r>
      <w:r>
        <w:rPr>
          <w:spacing w:val="-1"/>
          <w:sz w:val="24"/>
        </w:rPr>
        <w:t xml:space="preserve"> </w:t>
      </w:r>
      <w:r>
        <w:rPr>
          <w:sz w:val="24"/>
        </w:rPr>
        <w:t>rights and remedies available at law or in equity or otherwise.</w:t>
      </w:r>
    </w:p>
    <w:p w14:paraId="4B41E753" w14:textId="77777777" w:rsidR="00D95633" w:rsidRDefault="005A03BC">
      <w:pPr>
        <w:pStyle w:val="ListParagraph"/>
        <w:numPr>
          <w:ilvl w:val="0"/>
          <w:numId w:val="1"/>
        </w:numPr>
        <w:tabs>
          <w:tab w:val="left" w:pos="1559"/>
        </w:tabs>
        <w:ind w:left="119" w:right="116" w:firstLine="720"/>
        <w:jc w:val="both"/>
        <w:rPr>
          <w:sz w:val="24"/>
        </w:rPr>
      </w:pPr>
      <w:bookmarkStart w:id="62" w:name="33._Notices._All_notices,_request,_conse"/>
      <w:bookmarkEnd w:id="62"/>
      <w:r>
        <w:rPr>
          <w:sz w:val="24"/>
          <w:u w:val="single"/>
        </w:rPr>
        <w:t>Notices</w:t>
      </w:r>
      <w:r>
        <w:rPr>
          <w:sz w:val="24"/>
        </w:rPr>
        <w:t xml:space="preserve">. All notices, request, consents, claims, demands, </w:t>
      </w:r>
      <w:proofErr w:type="gramStart"/>
      <w:r>
        <w:rPr>
          <w:sz w:val="24"/>
        </w:rPr>
        <w:t>waivers</w:t>
      </w:r>
      <w:proofErr w:type="gramEnd"/>
      <w:r>
        <w:rPr>
          <w:sz w:val="24"/>
        </w:rPr>
        <w:t xml:space="preserve"> and other communications hereunder (each, a "</w:t>
      </w:r>
      <w:r>
        <w:rPr>
          <w:b/>
          <w:sz w:val="24"/>
        </w:rPr>
        <w:t>Notice</w:t>
      </w:r>
      <w:r>
        <w:rPr>
          <w:sz w:val="24"/>
        </w:rPr>
        <w:t>") shall be in writing and addressed to the parties at the addresses set forth on the face of this Order or to such other address that may be designated by the receiving party in writing. All Notices shall be delivered by personal delivery, nationally recognized overnight courier (with all fees pre-paid), facsimile (with confirmation of transmission) or certified or registered mail (in each case, return receipt requested, postage prepaid). Except as otherwise provided in this Order, a Notice is effective only (a) upon receipt</w:t>
      </w:r>
      <w:r>
        <w:rPr>
          <w:spacing w:val="40"/>
          <w:sz w:val="24"/>
        </w:rPr>
        <w:t xml:space="preserve"> </w:t>
      </w:r>
      <w:r>
        <w:rPr>
          <w:sz w:val="24"/>
        </w:rPr>
        <w:t>of the receiving party, and (b) if the party giving the Notice has complied with the requirements of this Section.</w:t>
      </w:r>
    </w:p>
    <w:p w14:paraId="3A543943" w14:textId="77777777" w:rsidR="00D95633" w:rsidRDefault="005A03BC">
      <w:pPr>
        <w:pStyle w:val="ListParagraph"/>
        <w:numPr>
          <w:ilvl w:val="0"/>
          <w:numId w:val="1"/>
        </w:numPr>
        <w:tabs>
          <w:tab w:val="left" w:pos="1560"/>
        </w:tabs>
        <w:spacing w:before="241"/>
        <w:ind w:left="120" w:right="119" w:firstLine="720"/>
        <w:jc w:val="both"/>
        <w:rPr>
          <w:sz w:val="24"/>
        </w:rPr>
      </w:pPr>
      <w:bookmarkStart w:id="63" w:name="34._Severability._If_any_term_or_provisi"/>
      <w:bookmarkEnd w:id="63"/>
      <w:r>
        <w:rPr>
          <w:sz w:val="24"/>
          <w:u w:val="single"/>
        </w:rPr>
        <w:t>Severability</w:t>
      </w:r>
      <w:r>
        <w:rPr>
          <w:sz w:val="24"/>
        </w:rPr>
        <w:t xml:space="preserve">. If any term or provision of this Order is invalid, </w:t>
      </w:r>
      <w:proofErr w:type="gramStart"/>
      <w:r>
        <w:rPr>
          <w:sz w:val="24"/>
        </w:rPr>
        <w:t>illegal</w:t>
      </w:r>
      <w:proofErr w:type="gramEnd"/>
      <w:r>
        <w:rPr>
          <w:sz w:val="24"/>
        </w:rPr>
        <w:t xml:space="preserve"> or unenforceable in any jurisdiction, such invalidity, illegality or unenforceability shall not affect any other term or provision of this Agreement or invalidate or render unenforceable such term or provision in any other jurisdiction.</w:t>
      </w:r>
    </w:p>
    <w:p w14:paraId="4C259E93" w14:textId="77777777" w:rsidR="00D95633" w:rsidRDefault="005A03BC">
      <w:pPr>
        <w:pStyle w:val="ListParagraph"/>
        <w:numPr>
          <w:ilvl w:val="0"/>
          <w:numId w:val="1"/>
        </w:numPr>
        <w:tabs>
          <w:tab w:val="left" w:pos="1560"/>
        </w:tabs>
        <w:ind w:left="120" w:right="116" w:firstLine="720"/>
        <w:jc w:val="both"/>
        <w:rPr>
          <w:sz w:val="24"/>
        </w:rPr>
      </w:pPr>
      <w:bookmarkStart w:id="64" w:name="35._Survival._Provisions_of_this_Order_w"/>
      <w:bookmarkEnd w:id="64"/>
      <w:r>
        <w:rPr>
          <w:sz w:val="24"/>
          <w:u w:val="single"/>
        </w:rPr>
        <w:t>Survival</w:t>
      </w:r>
      <w:r>
        <w:rPr>
          <w:sz w:val="24"/>
        </w:rPr>
        <w:t>.</w:t>
      </w:r>
      <w:r>
        <w:rPr>
          <w:spacing w:val="-1"/>
          <w:sz w:val="24"/>
        </w:rPr>
        <w:t xml:space="preserve"> </w:t>
      </w:r>
      <w:r>
        <w:rPr>
          <w:sz w:val="24"/>
        </w:rPr>
        <w:t>Provisions</w:t>
      </w:r>
      <w:r>
        <w:rPr>
          <w:spacing w:val="-1"/>
          <w:sz w:val="24"/>
        </w:rPr>
        <w:t xml:space="preserve"> </w:t>
      </w:r>
      <w:r>
        <w:rPr>
          <w:sz w:val="24"/>
        </w:rPr>
        <w:t>of</w:t>
      </w:r>
      <w:r>
        <w:rPr>
          <w:spacing w:val="-2"/>
          <w:sz w:val="24"/>
        </w:rPr>
        <w:t xml:space="preserve"> </w:t>
      </w:r>
      <w:r>
        <w:rPr>
          <w:sz w:val="24"/>
        </w:rPr>
        <w:t>this</w:t>
      </w:r>
      <w:r>
        <w:rPr>
          <w:spacing w:val="-1"/>
          <w:sz w:val="24"/>
        </w:rPr>
        <w:t xml:space="preserve"> </w:t>
      </w:r>
      <w:r>
        <w:rPr>
          <w:sz w:val="24"/>
        </w:rPr>
        <w:t>Order</w:t>
      </w:r>
      <w:r>
        <w:rPr>
          <w:spacing w:val="-2"/>
          <w:sz w:val="24"/>
        </w:rPr>
        <w:t xml:space="preserve"> </w:t>
      </w:r>
      <w:r>
        <w:rPr>
          <w:sz w:val="24"/>
        </w:rPr>
        <w:t>which</w:t>
      </w:r>
      <w:r>
        <w:rPr>
          <w:spacing w:val="-1"/>
          <w:sz w:val="24"/>
        </w:rPr>
        <w:t xml:space="preserve"> </w:t>
      </w:r>
      <w:r>
        <w:rPr>
          <w:sz w:val="24"/>
        </w:rPr>
        <w:t>by</w:t>
      </w:r>
      <w:r>
        <w:rPr>
          <w:spacing w:val="-1"/>
          <w:sz w:val="24"/>
        </w:rPr>
        <w:t xml:space="preserve"> </w:t>
      </w:r>
      <w:r>
        <w:rPr>
          <w:sz w:val="24"/>
        </w:rPr>
        <w:t>their</w:t>
      </w:r>
      <w:r>
        <w:rPr>
          <w:spacing w:val="-2"/>
          <w:sz w:val="24"/>
        </w:rPr>
        <w:t xml:space="preserve"> </w:t>
      </w:r>
      <w:r>
        <w:rPr>
          <w:sz w:val="24"/>
        </w:rPr>
        <w:t>nature</w:t>
      </w:r>
      <w:r>
        <w:rPr>
          <w:spacing w:val="-2"/>
          <w:sz w:val="24"/>
        </w:rPr>
        <w:t xml:space="preserve"> </w:t>
      </w:r>
      <w:r>
        <w:rPr>
          <w:sz w:val="24"/>
        </w:rPr>
        <w:t>should</w:t>
      </w:r>
      <w:r>
        <w:rPr>
          <w:spacing w:val="-1"/>
          <w:sz w:val="24"/>
        </w:rPr>
        <w:t xml:space="preserve"> </w:t>
      </w:r>
      <w:r>
        <w:rPr>
          <w:sz w:val="24"/>
        </w:rPr>
        <w:t>apply</w:t>
      </w:r>
      <w:r>
        <w:rPr>
          <w:spacing w:val="-1"/>
          <w:sz w:val="24"/>
        </w:rPr>
        <w:t xml:space="preserve"> </w:t>
      </w:r>
      <w:r>
        <w:rPr>
          <w:sz w:val="24"/>
        </w:rPr>
        <w:t>beyond</w:t>
      </w:r>
      <w:r>
        <w:rPr>
          <w:spacing w:val="-1"/>
          <w:sz w:val="24"/>
        </w:rPr>
        <w:t xml:space="preserve"> </w:t>
      </w:r>
      <w:r>
        <w:rPr>
          <w:sz w:val="24"/>
        </w:rPr>
        <w:t>their terms will remain in force after any termination or expiration of this Order including, but not limited to, the following provisions: Setoff, Warranties, General Indemnification, Intellectual Property, Indemnification, Insurance, Compliance with Laws, Confidentiality, Governing Law, Submission to Jurisdiction and Survival.</w:t>
      </w:r>
    </w:p>
    <w:sectPr w:rsidR="00D95633">
      <w:pgSz w:w="12240" w:h="15840"/>
      <w:pgMar w:top="1360" w:right="1320" w:bottom="1300" w:left="1320" w:header="0" w:footer="1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068DD" w14:textId="77777777" w:rsidR="005A03BC" w:rsidRDefault="005A03BC">
      <w:r>
        <w:separator/>
      </w:r>
    </w:p>
  </w:endnote>
  <w:endnote w:type="continuationSeparator" w:id="0">
    <w:p w14:paraId="380D8BCD" w14:textId="77777777" w:rsidR="005A03BC" w:rsidRDefault="005A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A94972" w14:textId="77777777" w:rsidR="00D95633" w:rsidRDefault="005A03BC">
    <w:pPr>
      <w:pStyle w:val="BodyText"/>
      <w:spacing w:before="0" w:line="14" w:lineRule="auto"/>
      <w:ind w:left="0" w:right="0" w:firstLine="0"/>
      <w:jc w:val="left"/>
      <w:rPr>
        <w:sz w:val="20"/>
      </w:rPr>
    </w:pPr>
    <w:r>
      <w:rPr>
        <w:noProof/>
      </w:rPr>
      <mc:AlternateContent>
        <mc:Choice Requires="wps">
          <w:drawing>
            <wp:anchor distT="0" distB="0" distL="0" distR="0" simplePos="0" relativeHeight="487490560" behindDoc="1" locked="0" layoutInCell="1" allowOverlap="1" wp14:anchorId="5AC973E5" wp14:editId="7D70080E">
              <wp:simplePos x="0" y="0"/>
              <wp:positionH relativeFrom="page">
                <wp:posOffset>3810000</wp:posOffset>
              </wp:positionH>
              <wp:positionV relativeFrom="page">
                <wp:posOffset>9211902</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4AF515E" w14:textId="77777777" w:rsidR="00D95633" w:rsidRDefault="005A03BC">
                          <w:pPr>
                            <w:pStyle w:val="BodyText"/>
                            <w:spacing w:before="10"/>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5AC973E5" id="_x0000_t202" coordsize="21600,21600" o:spt="202" path="m,l,21600r21600,l21600,xe">
              <v:stroke joinstyle="miter"/>
              <v:path gradientshapeok="t" o:connecttype="rect"/>
            </v:shapetype>
            <v:shape id="Textbox 1" o:spid="_x0000_s1026" type="#_x0000_t202" style="position:absolute;margin-left:300pt;margin-top:725.35pt;width:13pt;height:15.3pt;z-index:-1582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" filled="f" stroked="f">
              <v:textbox inset="0,0,0,0">
                <w:txbxContent>
                  <w:p w14:paraId="64AF515E" w14:textId="77777777" w:rsidR="00D95633" w:rsidRDefault="005A03BC">
                    <w:pPr>
                      <w:pStyle w:val="BodyText"/>
                      <w:spacing w:before="10"/>
                      <w:ind w:left="60" w:right="0" w:firstLine="0"/>
                      <w:jc w:val="left"/>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491072" behindDoc="1" locked="0" layoutInCell="1" allowOverlap="1" wp14:anchorId="4DF2088E" wp14:editId="593F1902">
              <wp:simplePos x="0" y="0"/>
              <wp:positionH relativeFrom="page">
                <wp:posOffset>901700</wp:posOffset>
              </wp:positionH>
              <wp:positionV relativeFrom="page">
                <wp:posOffset>9462261</wp:posOffset>
              </wp:positionV>
              <wp:extent cx="7874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7400" cy="152400"/>
                      </a:xfrm>
                      <a:prstGeom prst="rect">
                        <a:avLst/>
                      </a:prstGeom>
                    </wps:spPr>
                    <wps:txbx>
                      <w:txbxContent>
                        <w:p w14:paraId="629DBCE7" w14:textId="77777777" w:rsidR="00D95633" w:rsidRDefault="005A03BC">
                          <w:pPr>
                            <w:spacing w:before="12"/>
                            <w:ind w:left="20"/>
                            <w:rPr>
                              <w:sz w:val="18"/>
                            </w:rPr>
                          </w:pPr>
                          <w:r>
                            <w:rPr>
                              <w:spacing w:val="-2"/>
                              <w:sz w:val="18"/>
                            </w:rPr>
                            <w:t>LCOJ:#4455966</w:t>
                          </w:r>
                        </w:p>
                      </w:txbxContent>
                    </wps:txbx>
                    <wps:bodyPr wrap="square" lIns="0" tIns="0" rIns="0" bIns="0" rtlCol="0">
                      <a:noAutofit/>
                    </wps:bodyPr>
                  </wps:wsp>
                </a:graphicData>
              </a:graphic>
            </wp:anchor>
          </w:drawing>
        </mc:Choice>
        <mc:Fallback>
          <w:pict>
            <v:shape w14:anchorId="4DF2088E" id="Textbox 2" o:spid="_x0000_s1027" type="#_x0000_t202" style="position:absolute;margin-left:71pt;margin-top:745.05pt;width:62pt;height: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" filled="f" stroked="f">
              <v:textbox inset="0,0,0,0">
                <w:txbxContent>
                  <w:p w14:paraId="629DBCE7" w14:textId="77777777" w:rsidR="00D95633" w:rsidRDefault="005A03BC">
                    <w:pPr>
                      <w:spacing w:before="12"/>
                      <w:ind w:left="20"/>
                      <w:rPr>
                        <w:sz w:val="18"/>
                      </w:rPr>
                    </w:pPr>
                    <w:r>
                      <w:rPr>
                        <w:spacing w:val="-2"/>
                        <w:sz w:val="18"/>
                      </w:rPr>
                      <w:t>LCOJ:#4455966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0901F" w14:textId="77777777" w:rsidR="005A03BC" w:rsidRDefault="005A03BC">
      <w:r>
        <w:separator/>
      </w:r>
    </w:p>
  </w:footnote>
  <w:footnote w:type="continuationSeparator" w:id="0">
    <w:p w14:paraId="55A471D2" w14:textId="77777777" w:rsidR="005A03BC" w:rsidRDefault="005A0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A91270"/>
    <w:multiLevelType w:val="hybridMultilevel"/>
    <w:tmpl w:val="19A2ABEA"/>
    <w:lvl w:ilvl="0" w:tplc="A06A9430">
      <w:start w:val="1"/>
      <w:numFmt w:val="decimal"/>
      <w:lvlText w:val="%1."/>
      <w:lvlJc w:val="left"/>
      <w:pPr>
        <w:ind w:left="156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464A1C0">
      <w:start w:val="1"/>
      <w:numFmt w:val="lowerLetter"/>
      <w:lvlText w:val="(%2)"/>
      <w:lvlJc w:val="left"/>
      <w:pPr>
        <w:ind w:left="8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9AC1D74">
      <w:numFmt w:val="bullet"/>
      <w:lvlText w:val="•"/>
      <w:lvlJc w:val="left"/>
      <w:pPr>
        <w:ind w:left="2453" w:hanging="720"/>
      </w:pPr>
      <w:rPr>
        <w:rFonts w:hint="default"/>
        <w:lang w:val="en-US" w:eastAsia="en-US" w:bidi="ar-SA"/>
      </w:rPr>
    </w:lvl>
    <w:lvl w:ilvl="3" w:tplc="52D0770E">
      <w:numFmt w:val="bullet"/>
      <w:lvlText w:val="•"/>
      <w:lvlJc w:val="left"/>
      <w:pPr>
        <w:ind w:left="3346" w:hanging="720"/>
      </w:pPr>
      <w:rPr>
        <w:rFonts w:hint="default"/>
        <w:lang w:val="en-US" w:eastAsia="en-US" w:bidi="ar-SA"/>
      </w:rPr>
    </w:lvl>
    <w:lvl w:ilvl="4" w:tplc="D51AD86E">
      <w:numFmt w:val="bullet"/>
      <w:lvlText w:val="•"/>
      <w:lvlJc w:val="left"/>
      <w:pPr>
        <w:ind w:left="4240" w:hanging="720"/>
      </w:pPr>
      <w:rPr>
        <w:rFonts w:hint="default"/>
        <w:lang w:val="en-US" w:eastAsia="en-US" w:bidi="ar-SA"/>
      </w:rPr>
    </w:lvl>
    <w:lvl w:ilvl="5" w:tplc="882C7E30">
      <w:numFmt w:val="bullet"/>
      <w:lvlText w:val="•"/>
      <w:lvlJc w:val="left"/>
      <w:pPr>
        <w:ind w:left="5133" w:hanging="720"/>
      </w:pPr>
      <w:rPr>
        <w:rFonts w:hint="default"/>
        <w:lang w:val="en-US" w:eastAsia="en-US" w:bidi="ar-SA"/>
      </w:rPr>
    </w:lvl>
    <w:lvl w:ilvl="6" w:tplc="5F860970">
      <w:numFmt w:val="bullet"/>
      <w:lvlText w:val="•"/>
      <w:lvlJc w:val="left"/>
      <w:pPr>
        <w:ind w:left="6026" w:hanging="720"/>
      </w:pPr>
      <w:rPr>
        <w:rFonts w:hint="default"/>
        <w:lang w:val="en-US" w:eastAsia="en-US" w:bidi="ar-SA"/>
      </w:rPr>
    </w:lvl>
    <w:lvl w:ilvl="7" w:tplc="68702D72">
      <w:numFmt w:val="bullet"/>
      <w:lvlText w:val="•"/>
      <w:lvlJc w:val="left"/>
      <w:pPr>
        <w:ind w:left="6920" w:hanging="720"/>
      </w:pPr>
      <w:rPr>
        <w:rFonts w:hint="default"/>
        <w:lang w:val="en-US" w:eastAsia="en-US" w:bidi="ar-SA"/>
      </w:rPr>
    </w:lvl>
    <w:lvl w:ilvl="8" w:tplc="CD84CC5C">
      <w:numFmt w:val="bullet"/>
      <w:lvlText w:val="•"/>
      <w:lvlJc w:val="left"/>
      <w:pPr>
        <w:ind w:left="7813" w:hanging="720"/>
      </w:pPr>
      <w:rPr>
        <w:rFonts w:hint="default"/>
        <w:lang w:val="en-US" w:eastAsia="en-US" w:bidi="ar-SA"/>
      </w:rPr>
    </w:lvl>
  </w:abstractNum>
  <w:num w:numId="1" w16cid:durableId="1459833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33"/>
    <w:rsid w:val="005A03BC"/>
    <w:rsid w:val="00815352"/>
    <w:rsid w:val="00CB66D9"/>
    <w:rsid w:val="00D95633"/>
    <w:rsid w:val="00F31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1165A"/>
  <w15:docId w15:val="{852E4648-6F4D-495F-905D-61E8556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120" w:right="116" w:firstLine="720"/>
      <w:jc w:val="both"/>
    </w:pPr>
    <w:rPr>
      <w:sz w:val="24"/>
      <w:szCs w:val="24"/>
    </w:rPr>
  </w:style>
  <w:style w:type="paragraph" w:styleId="Title">
    <w:name w:val="Title"/>
    <w:basedOn w:val="Normal"/>
    <w:uiPriority w:val="10"/>
    <w:qFormat/>
    <w:pPr>
      <w:spacing w:before="79"/>
      <w:jc w:val="center"/>
    </w:pPr>
    <w:rPr>
      <w:b/>
      <w:bCs/>
      <w:sz w:val="24"/>
      <w:szCs w:val="24"/>
    </w:rPr>
  </w:style>
  <w:style w:type="paragraph" w:styleId="ListParagraph">
    <w:name w:val="List Paragraph"/>
    <w:basedOn w:val="Normal"/>
    <w:uiPriority w:val="1"/>
    <w:qFormat/>
    <w:pPr>
      <w:spacing w:before="240"/>
      <w:ind w:left="120" w:right="115"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4623</Words>
  <Characters>24735</Characters>
  <Application>Microsoft Office Word</Application>
  <DocSecurity>0</DocSecurity>
  <Lines>363</Lines>
  <Paragraphs>82</Paragraphs>
  <ScaleCrop>false</ScaleCrop>
  <Company/>
  <LinksUpToDate>false</LinksUpToDate>
  <CharactersWithSpaces>29276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Jones</dc:creator>
  <cp:lastModifiedBy>Lynn Jones</cp:lastModifiedBy>
  <cp:revision>2</cp:revision>
  <dcterms:created xsi:type="dcterms:W3CDTF">2024-07-02T20:07:00Z</dcterms:created>
  <dcterms:modified xsi:type="dcterms:W3CDTF">2024-07-02T20:07:00Z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Acrobat PDFMaker 22 for Word</vt:lpwstr>
  </property>
  <property fmtid="{D5CDD505-2E9C-101B-9397-08002B2CF9AE}" pid="4" name="LastSaved">
    <vt:filetime>2024-07-02T00:00:00Z</vt:filetime>
  </property>
  <property fmtid="{D5CDD505-2E9C-101B-9397-08002B2CF9AE}" pid="5" name="Producer">
    <vt:lpwstr>Adobe PDF Library 22.3.90</vt:lpwstr>
  </property>
  <property fmtid="{D5CDD505-2E9C-101B-9397-08002B2CF9AE}" pid="6" name="SourceModified">
    <vt:lpwstr>D:20230203200003</vt:lpwstr>
  </property>
  <property fmtid="{D5CDD505-2E9C-101B-9397-08002B2CF9AE}" pid="7" name="MSIP_Label_eef14d82-c6b9-4a40-9410-bb69a9d90044_Enabled">
    <vt:lpwstr>true</vt:lpwstr>
  </property>
  <property fmtid="{D5CDD505-2E9C-101B-9397-08002B2CF9AE}" pid="8" name="MSIP_Label_eef14d82-c6b9-4a40-9410-bb69a9d90044_SetDate">
    <vt:lpwstr>2024-07-02T20:00:36Z</vt:lpwstr>
  </property>
  <property fmtid="{D5CDD505-2E9C-101B-9397-08002B2CF9AE}" pid="9" name="MSIP_Label_eef14d82-c6b9-4a40-9410-bb69a9d90044_Method">
    <vt:lpwstr>Standard</vt:lpwstr>
  </property>
  <property fmtid="{D5CDD505-2E9C-101B-9397-08002B2CF9AE}" pid="10" name="MSIP_Label_eef14d82-c6b9-4a40-9410-bb69a9d90044_Name">
    <vt:lpwstr>defa4170-0d19-0005-0003-bc88714345d2</vt:lpwstr>
  </property>
  <property fmtid="{D5CDD505-2E9C-101B-9397-08002B2CF9AE}" pid="11" name="MSIP_Label_eef14d82-c6b9-4a40-9410-bb69a9d90044_SiteId">
    <vt:lpwstr>d6d443cd-baeb-401e-a7d6-b07be5fac66d</vt:lpwstr>
  </property>
  <property fmtid="{D5CDD505-2E9C-101B-9397-08002B2CF9AE}" pid="12" name="MSIP_Label_eef14d82-c6b9-4a40-9410-bb69a9d90044_ActionId">
    <vt:lpwstr>f48f0aca-897b-4b15-8658-d6e8d89dc81a</vt:lpwstr>
  </property>
  <property fmtid="{D5CDD505-2E9C-101B-9397-08002B2CF9AE}" pid="13" name="MSIP_Label_eef14d82-c6b9-4a40-9410-bb69a9d90044_ContentBits">
    <vt:lpwstr>0</vt:lpwstr>
  </property>
</Properties>
</file>